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0" w:rsidRPr="007E77C5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7E77C5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7E77C5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7E77C5">
        <w:rPr>
          <w:b/>
          <w:spacing w:val="-2"/>
          <w:szCs w:val="28"/>
        </w:rPr>
        <w:t xml:space="preserve">Національний </w:t>
      </w:r>
      <w:r w:rsidR="008D05AC" w:rsidRPr="007E77C5">
        <w:rPr>
          <w:b/>
          <w:spacing w:val="-2"/>
          <w:szCs w:val="28"/>
        </w:rPr>
        <w:t xml:space="preserve">технічний </w:t>
      </w:r>
      <w:r w:rsidRPr="007E77C5">
        <w:rPr>
          <w:b/>
          <w:spacing w:val="-2"/>
          <w:szCs w:val="28"/>
        </w:rPr>
        <w:t>університет</w:t>
      </w:r>
    </w:p>
    <w:p w:rsidR="002146A0" w:rsidRPr="007E77C5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7E77C5">
        <w:rPr>
          <w:b/>
          <w:spacing w:val="-2"/>
          <w:szCs w:val="28"/>
        </w:rPr>
        <w:t>«</w:t>
      </w:r>
      <w:r w:rsidR="00A63728" w:rsidRPr="007E77C5">
        <w:rPr>
          <w:b/>
          <w:spacing w:val="-2"/>
          <w:szCs w:val="28"/>
        </w:rPr>
        <w:t>Дніпровська політехніка</w:t>
      </w:r>
      <w:r w:rsidRPr="007E77C5">
        <w:rPr>
          <w:b/>
          <w:spacing w:val="-2"/>
          <w:szCs w:val="28"/>
        </w:rPr>
        <w:t>»</w:t>
      </w:r>
    </w:p>
    <w:p w:rsidR="002146A0" w:rsidRPr="007E77C5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862EBF" w:rsidRPr="007E77C5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2146A0" w:rsidRPr="007E77C5" w:rsidRDefault="002146A0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7E77C5">
        <w:rPr>
          <w:b/>
          <w:bCs/>
          <w:sz w:val="28"/>
          <w:szCs w:val="28"/>
        </w:rPr>
        <w:t xml:space="preserve">Кафедра </w:t>
      </w:r>
      <w:r w:rsidR="001A79DA" w:rsidRPr="007E77C5">
        <w:rPr>
          <w:b/>
          <w:bCs/>
          <w:sz w:val="28"/>
          <w:szCs w:val="28"/>
        </w:rPr>
        <w:t>обліку і аудиту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AF61B0" w:rsidRPr="007E77C5" w:rsidTr="00C323D7">
        <w:trPr>
          <w:trHeight w:val="1458"/>
        </w:trPr>
        <w:tc>
          <w:tcPr>
            <w:tcW w:w="4928" w:type="dxa"/>
          </w:tcPr>
          <w:p w:rsidR="00AF61B0" w:rsidRPr="007E77C5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C323D7" w:rsidRPr="007E77C5" w:rsidRDefault="00C323D7" w:rsidP="00C323D7">
            <w:pPr>
              <w:ind w:left="34"/>
              <w:jc w:val="center"/>
              <w:rPr>
                <w:b/>
              </w:rPr>
            </w:pPr>
          </w:p>
          <w:p w:rsidR="00AF61B0" w:rsidRPr="007E77C5" w:rsidRDefault="00AF61B0" w:rsidP="00C323D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7E77C5">
              <w:rPr>
                <w:b/>
              </w:rPr>
              <w:t>«</w:t>
            </w:r>
            <w:r w:rsidR="00C323D7" w:rsidRPr="007E77C5">
              <w:rPr>
                <w:b/>
                <w:sz w:val="24"/>
                <w:szCs w:val="24"/>
              </w:rPr>
              <w:t>ЗАТВЕРДЖЕНО</w:t>
            </w:r>
            <w:r w:rsidRPr="007E77C5">
              <w:rPr>
                <w:b/>
                <w:sz w:val="24"/>
                <w:szCs w:val="24"/>
              </w:rPr>
              <w:t>»</w:t>
            </w:r>
          </w:p>
          <w:p w:rsidR="00AF61B0" w:rsidRPr="007E77C5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  <w:sz w:val="24"/>
                <w:szCs w:val="24"/>
              </w:rPr>
            </w:pPr>
            <w:r w:rsidRPr="007E77C5">
              <w:rPr>
                <w:bCs/>
                <w:color w:val="191919"/>
                <w:spacing w:val="-8"/>
                <w:sz w:val="24"/>
                <w:szCs w:val="24"/>
              </w:rPr>
              <w:t>завідувач кафедри</w:t>
            </w:r>
            <w:r w:rsidR="00AF61B0" w:rsidRPr="007E77C5">
              <w:rPr>
                <w:bCs/>
                <w:color w:val="191919"/>
                <w:spacing w:val="-8"/>
                <w:sz w:val="24"/>
                <w:szCs w:val="24"/>
              </w:rPr>
              <w:t xml:space="preserve"> </w:t>
            </w:r>
          </w:p>
          <w:p w:rsidR="00AF61B0" w:rsidRPr="007E77C5" w:rsidRDefault="001A79DA" w:rsidP="00381767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7E77C5">
              <w:rPr>
                <w:sz w:val="24"/>
                <w:szCs w:val="24"/>
              </w:rPr>
              <w:t>Пашкевич</w:t>
            </w:r>
            <w:r w:rsidR="00C323D7" w:rsidRPr="007E77C5">
              <w:rPr>
                <w:sz w:val="24"/>
                <w:szCs w:val="24"/>
              </w:rPr>
              <w:t xml:space="preserve"> </w:t>
            </w:r>
            <w:r w:rsidRPr="007E77C5">
              <w:rPr>
                <w:sz w:val="24"/>
                <w:szCs w:val="24"/>
              </w:rPr>
              <w:t>М</w:t>
            </w:r>
            <w:r w:rsidR="00C323D7" w:rsidRPr="007E77C5">
              <w:rPr>
                <w:sz w:val="24"/>
                <w:szCs w:val="24"/>
              </w:rPr>
              <w:t>.</w:t>
            </w:r>
            <w:r w:rsidRPr="007E77C5">
              <w:rPr>
                <w:sz w:val="24"/>
                <w:szCs w:val="24"/>
              </w:rPr>
              <w:t>С</w:t>
            </w:r>
            <w:r w:rsidR="00C323D7" w:rsidRPr="007E77C5">
              <w:rPr>
                <w:sz w:val="24"/>
                <w:szCs w:val="24"/>
              </w:rPr>
              <w:t xml:space="preserve">. _________ </w:t>
            </w:r>
            <w:r w:rsidR="00AF61B0" w:rsidRPr="007E77C5">
              <w:rPr>
                <w:sz w:val="24"/>
                <w:szCs w:val="24"/>
              </w:rPr>
              <w:t>«____»____________20</w:t>
            </w:r>
            <w:r w:rsidR="00381767" w:rsidRPr="007E77C5">
              <w:rPr>
                <w:sz w:val="24"/>
                <w:szCs w:val="24"/>
              </w:rPr>
              <w:t>20</w:t>
            </w:r>
            <w:r w:rsidR="00AF61B0" w:rsidRPr="007E77C5">
              <w:rPr>
                <w:sz w:val="24"/>
                <w:szCs w:val="24"/>
              </w:rPr>
              <w:t xml:space="preserve"> року</w:t>
            </w:r>
          </w:p>
        </w:tc>
      </w:tr>
    </w:tbl>
    <w:p w:rsidR="00C323D7" w:rsidRPr="007E77C5" w:rsidRDefault="00C323D7" w:rsidP="00C323D7">
      <w:pPr>
        <w:jc w:val="center"/>
        <w:rPr>
          <w:b/>
          <w:sz w:val="28"/>
          <w:szCs w:val="28"/>
        </w:rPr>
      </w:pPr>
      <w:r w:rsidRPr="007E77C5">
        <w:rPr>
          <w:b/>
          <w:sz w:val="28"/>
          <w:szCs w:val="28"/>
        </w:rPr>
        <w:t>РОБОЧА ПРОГРАМА НАВЧАЛЬНОЇ ДИСЦИПЛІНИ</w:t>
      </w:r>
    </w:p>
    <w:p w:rsidR="00C323D7" w:rsidRPr="007E77C5" w:rsidRDefault="00C323D7" w:rsidP="00220ADA">
      <w:pPr>
        <w:pStyle w:val="a3"/>
        <w:spacing w:before="120" w:after="120"/>
        <w:jc w:val="center"/>
        <w:rPr>
          <w:sz w:val="28"/>
          <w:szCs w:val="28"/>
        </w:rPr>
      </w:pPr>
      <w:r w:rsidRPr="007E77C5">
        <w:rPr>
          <w:b w:val="0"/>
          <w:color w:val="000000"/>
          <w:sz w:val="28"/>
          <w:szCs w:val="28"/>
        </w:rPr>
        <w:t>«</w:t>
      </w:r>
      <w:r w:rsidR="003C056D" w:rsidRPr="007E77C5">
        <w:rPr>
          <w:sz w:val="28"/>
          <w:szCs w:val="28"/>
        </w:rPr>
        <w:t>Аудит фінансової звітності</w:t>
      </w:r>
      <w:r w:rsidRPr="007E77C5">
        <w:rPr>
          <w:b w:val="0"/>
          <w:sz w:val="28"/>
          <w:szCs w:val="28"/>
        </w:rPr>
        <w:t>»</w:t>
      </w:r>
    </w:p>
    <w:p w:rsidR="00C323D7" w:rsidRPr="007E77C5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544"/>
      </w:tblGrid>
      <w:tr w:rsidR="00E414AB" w:rsidRPr="007E77C5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E414AB" w:rsidP="00E414AB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Галузь знань</w:t>
            </w:r>
            <w:r w:rsidR="00E16396" w:rsidRPr="007E77C5">
              <w:rPr>
                <w:sz w:val="24"/>
                <w:szCs w:val="24"/>
              </w:rPr>
              <w:t xml:space="preserve"> ……………</w:t>
            </w:r>
            <w:r w:rsidR="004762A7" w:rsidRPr="007E77C5">
              <w:rPr>
                <w:sz w:val="24"/>
                <w:szCs w:val="24"/>
              </w:rPr>
              <w:t>.</w:t>
            </w:r>
            <w:r w:rsidR="00E16396" w:rsidRPr="007E77C5"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1A79DA" w:rsidP="00E16396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07 Управління та адміністрування</w:t>
            </w:r>
          </w:p>
        </w:tc>
      </w:tr>
      <w:tr w:rsidR="00E414AB" w:rsidRPr="007E77C5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E414AB" w:rsidP="00E414AB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Спеціальність</w:t>
            </w:r>
            <w:r w:rsidR="00E16396" w:rsidRPr="007E77C5">
              <w:rPr>
                <w:sz w:val="24"/>
                <w:szCs w:val="24"/>
              </w:rPr>
              <w:t xml:space="preserve"> …………….</w:t>
            </w:r>
            <w:r w:rsidR="004762A7" w:rsidRPr="007E77C5">
              <w:rPr>
                <w:sz w:val="24"/>
                <w:szCs w:val="24"/>
              </w:rPr>
              <w:t>.</w:t>
            </w:r>
            <w:r w:rsidR="00E16396" w:rsidRPr="007E77C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1A79DA" w:rsidP="00E16396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071 Облік і оподаткування</w:t>
            </w:r>
          </w:p>
        </w:tc>
      </w:tr>
      <w:tr w:rsidR="00E414AB" w:rsidRPr="007E77C5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E414AB" w:rsidP="00E414AB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Освітній рівень</w:t>
            </w:r>
            <w:r w:rsidR="00E16396" w:rsidRPr="007E77C5">
              <w:rPr>
                <w:sz w:val="24"/>
                <w:szCs w:val="24"/>
              </w:rPr>
              <w:t>……………</w:t>
            </w:r>
            <w:r w:rsidR="004762A7" w:rsidRPr="007E77C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015A34" w:rsidP="00E16396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бакалавр</w:t>
            </w:r>
          </w:p>
        </w:tc>
      </w:tr>
      <w:tr w:rsidR="00E414AB" w:rsidRPr="007E77C5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E414AB" w:rsidP="00E414AB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Освітня програма</w:t>
            </w:r>
            <w:r w:rsidR="00E16396" w:rsidRPr="007E77C5">
              <w:rPr>
                <w:sz w:val="24"/>
                <w:szCs w:val="24"/>
              </w:rPr>
              <w:t xml:space="preserve"> …………</w:t>
            </w:r>
            <w:r w:rsidR="004762A7" w:rsidRPr="007E77C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1A79DA" w:rsidP="00E16396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Облік і аудит</w:t>
            </w:r>
          </w:p>
        </w:tc>
      </w:tr>
      <w:tr w:rsidR="00E414AB" w:rsidRPr="007E77C5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9D4E00" w:rsidP="00A63728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Статус</w:t>
            </w:r>
            <w:r w:rsidR="00E414AB" w:rsidRPr="007E77C5">
              <w:rPr>
                <w:sz w:val="24"/>
                <w:szCs w:val="24"/>
              </w:rPr>
              <w:t xml:space="preserve"> </w:t>
            </w:r>
            <w:r w:rsidR="004446AF" w:rsidRPr="007E77C5">
              <w:rPr>
                <w:sz w:val="24"/>
                <w:szCs w:val="24"/>
              </w:rPr>
              <w:t>………………</w:t>
            </w:r>
            <w:r w:rsidR="00A63728" w:rsidRPr="007E77C5">
              <w:rPr>
                <w:sz w:val="24"/>
                <w:szCs w:val="24"/>
              </w:rPr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7E77C5" w:rsidRDefault="00DA0538" w:rsidP="00E16396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вибіркова</w:t>
            </w:r>
          </w:p>
        </w:tc>
      </w:tr>
      <w:tr w:rsidR="00840E39" w:rsidRPr="007E77C5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7E77C5" w:rsidRDefault="004446AF" w:rsidP="00A63728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Загальний о</w:t>
            </w:r>
            <w:r w:rsidR="00A63728" w:rsidRPr="007E77C5">
              <w:rPr>
                <w:sz w:val="24"/>
                <w:szCs w:val="24"/>
              </w:rPr>
              <w:t xml:space="preserve">бсяг </w:t>
            </w:r>
            <w:r w:rsidRPr="007E77C5">
              <w:rPr>
                <w:sz w:val="24"/>
                <w:szCs w:val="24"/>
              </w:rPr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7E77C5" w:rsidRDefault="00DA0538" w:rsidP="00DA0538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4</w:t>
            </w:r>
            <w:r w:rsidR="00A63728" w:rsidRPr="007E77C5">
              <w:rPr>
                <w:sz w:val="24"/>
                <w:szCs w:val="24"/>
              </w:rPr>
              <w:t xml:space="preserve"> кредит</w:t>
            </w:r>
            <w:r w:rsidRPr="007E77C5">
              <w:rPr>
                <w:sz w:val="24"/>
                <w:szCs w:val="24"/>
              </w:rPr>
              <w:t>и</w:t>
            </w:r>
            <w:r w:rsidR="00A63728" w:rsidRPr="007E77C5">
              <w:rPr>
                <w:sz w:val="24"/>
                <w:szCs w:val="24"/>
              </w:rPr>
              <w:t xml:space="preserve"> ЕСТS </w:t>
            </w:r>
            <w:r w:rsidR="004446AF" w:rsidRPr="007E77C5">
              <w:rPr>
                <w:sz w:val="24"/>
                <w:szCs w:val="24"/>
              </w:rPr>
              <w:t>(</w:t>
            </w:r>
            <w:r w:rsidR="00E97689" w:rsidRPr="007E77C5">
              <w:rPr>
                <w:sz w:val="24"/>
                <w:szCs w:val="24"/>
              </w:rPr>
              <w:t>1</w:t>
            </w:r>
            <w:r w:rsidRPr="007E77C5">
              <w:rPr>
                <w:sz w:val="24"/>
                <w:szCs w:val="24"/>
              </w:rPr>
              <w:t>2</w:t>
            </w:r>
            <w:r w:rsidR="00E97689" w:rsidRPr="007E77C5">
              <w:rPr>
                <w:sz w:val="24"/>
                <w:szCs w:val="24"/>
              </w:rPr>
              <w:t>0</w:t>
            </w:r>
            <w:r w:rsidR="004446AF" w:rsidRPr="007E77C5">
              <w:rPr>
                <w:sz w:val="24"/>
                <w:szCs w:val="24"/>
              </w:rPr>
              <w:t xml:space="preserve"> годин)</w:t>
            </w:r>
          </w:p>
        </w:tc>
      </w:tr>
      <w:tr w:rsidR="00840E39" w:rsidRPr="007E77C5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7E77C5" w:rsidRDefault="00840E39" w:rsidP="004762A7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Форма підсумкового контролю</w:t>
            </w:r>
            <w:r w:rsidR="00E16396" w:rsidRPr="007E77C5">
              <w:rPr>
                <w:sz w:val="24"/>
                <w:szCs w:val="24"/>
              </w:rPr>
              <w:t xml:space="preserve"> …</w:t>
            </w:r>
            <w:r w:rsidR="004762A7" w:rsidRPr="007E77C5">
              <w:rPr>
                <w:sz w:val="24"/>
                <w:szCs w:val="24"/>
              </w:rPr>
              <w:t>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62A7" w:rsidRPr="007E77C5" w:rsidRDefault="004762A7" w:rsidP="004762A7">
            <w:pPr>
              <w:rPr>
                <w:sz w:val="24"/>
                <w:szCs w:val="24"/>
              </w:rPr>
            </w:pPr>
          </w:p>
          <w:p w:rsidR="00840E39" w:rsidRPr="007E77C5" w:rsidRDefault="006C5E86" w:rsidP="00B80449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диференційований залік</w:t>
            </w:r>
          </w:p>
        </w:tc>
      </w:tr>
      <w:tr w:rsidR="00274A96" w:rsidRPr="007E77C5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274A96" w:rsidRPr="007E77C5" w:rsidRDefault="00274A96" w:rsidP="004762A7">
            <w:pPr>
              <w:rPr>
                <w:sz w:val="24"/>
                <w:szCs w:val="24"/>
              </w:rPr>
            </w:pPr>
            <w:r w:rsidRPr="007E77C5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74A96" w:rsidRPr="007E77C5" w:rsidRDefault="003C056D" w:rsidP="004F60F4">
            <w:r w:rsidRPr="007E77C5">
              <w:t>6</w:t>
            </w:r>
            <w:r w:rsidR="00274A96" w:rsidRPr="007E77C5">
              <w:t>-й семестр</w:t>
            </w:r>
          </w:p>
        </w:tc>
      </w:tr>
      <w:tr w:rsidR="001620F7" w:rsidRPr="007E77C5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1620F7" w:rsidRPr="007E77C5" w:rsidRDefault="001620F7" w:rsidP="004762A7">
            <w:r w:rsidRPr="007E77C5"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620F7" w:rsidRPr="007E77C5" w:rsidRDefault="001620F7" w:rsidP="004762A7">
            <w:r w:rsidRPr="007E77C5">
              <w:t>українська</w:t>
            </w:r>
          </w:p>
        </w:tc>
      </w:tr>
    </w:tbl>
    <w:p w:rsidR="00840E39" w:rsidRPr="007E77C5" w:rsidRDefault="00840E39" w:rsidP="00C323D7">
      <w:pPr>
        <w:spacing w:before="80"/>
      </w:pPr>
    </w:p>
    <w:p w:rsidR="00C323D7" w:rsidRPr="007E77C5" w:rsidRDefault="00C323D7" w:rsidP="00DF396A">
      <w:pPr>
        <w:spacing w:before="80"/>
        <w:ind w:firstLine="1560"/>
        <w:rPr>
          <w:i/>
          <w:sz w:val="16"/>
          <w:szCs w:val="16"/>
        </w:rPr>
      </w:pPr>
      <w:r w:rsidRPr="007E77C5">
        <w:t xml:space="preserve">Викладачі: </w:t>
      </w:r>
      <w:r w:rsidR="00220ADA" w:rsidRPr="007E77C5">
        <w:t>______________________________________________________</w:t>
      </w:r>
      <w:r w:rsidR="009C48AC" w:rsidRPr="007E77C5">
        <w:t xml:space="preserve"> </w:t>
      </w:r>
      <w:r w:rsidR="009F2E19" w:rsidRPr="007E77C5">
        <w:t xml:space="preserve"> </w:t>
      </w:r>
    </w:p>
    <w:p w:rsidR="00C323D7" w:rsidRPr="007E77C5" w:rsidRDefault="00C323D7" w:rsidP="00C323D7">
      <w:pPr>
        <w:jc w:val="center"/>
        <w:rPr>
          <w:i/>
          <w:sz w:val="16"/>
          <w:szCs w:val="16"/>
        </w:rPr>
      </w:pPr>
    </w:p>
    <w:p w:rsidR="00C323D7" w:rsidRPr="007E77C5" w:rsidRDefault="00C323D7" w:rsidP="004762A7">
      <w:pPr>
        <w:ind w:left="1134"/>
        <w:jc w:val="center"/>
        <w:rPr>
          <w:sz w:val="22"/>
          <w:szCs w:val="22"/>
        </w:rPr>
      </w:pPr>
      <w:r w:rsidRPr="007E77C5">
        <w:rPr>
          <w:sz w:val="22"/>
          <w:szCs w:val="22"/>
        </w:rPr>
        <w:t xml:space="preserve">Пролонговано: на 20__/20__ </w:t>
      </w:r>
      <w:proofErr w:type="spellStart"/>
      <w:r w:rsidRPr="007E77C5">
        <w:rPr>
          <w:sz w:val="22"/>
          <w:szCs w:val="22"/>
        </w:rPr>
        <w:t>н.р</w:t>
      </w:r>
      <w:proofErr w:type="spellEnd"/>
      <w:r w:rsidRPr="007E77C5">
        <w:rPr>
          <w:sz w:val="22"/>
          <w:szCs w:val="22"/>
        </w:rPr>
        <w:t>. __________(___________) «__»___ 20__р.</w:t>
      </w:r>
    </w:p>
    <w:p w:rsidR="00C323D7" w:rsidRPr="007E77C5" w:rsidRDefault="006C08FE" w:rsidP="004762A7">
      <w:pPr>
        <w:ind w:left="1134"/>
        <w:jc w:val="center"/>
        <w:rPr>
          <w:sz w:val="22"/>
          <w:szCs w:val="22"/>
          <w:vertAlign w:val="superscript"/>
        </w:rPr>
      </w:pPr>
      <w:r w:rsidRPr="007E77C5">
        <w:rPr>
          <w:sz w:val="22"/>
          <w:szCs w:val="22"/>
          <w:vertAlign w:val="superscript"/>
        </w:rPr>
        <w:t xml:space="preserve">      </w:t>
      </w:r>
      <w:r w:rsidR="00C323D7" w:rsidRPr="007E77C5">
        <w:rPr>
          <w:sz w:val="22"/>
          <w:szCs w:val="22"/>
          <w:vertAlign w:val="superscript"/>
        </w:rPr>
        <w:t>(підпис, ПІБ, дата)</w:t>
      </w:r>
    </w:p>
    <w:p w:rsidR="00C323D7" w:rsidRPr="007E77C5" w:rsidRDefault="00DF396A" w:rsidP="004762A7">
      <w:pPr>
        <w:ind w:left="1134"/>
        <w:jc w:val="center"/>
        <w:rPr>
          <w:sz w:val="22"/>
          <w:szCs w:val="22"/>
        </w:rPr>
      </w:pPr>
      <w:r w:rsidRPr="007E77C5">
        <w:rPr>
          <w:sz w:val="22"/>
          <w:szCs w:val="22"/>
        </w:rPr>
        <w:t xml:space="preserve">                     </w:t>
      </w:r>
      <w:r w:rsidR="006C08FE" w:rsidRPr="007E77C5">
        <w:rPr>
          <w:sz w:val="22"/>
          <w:szCs w:val="22"/>
        </w:rPr>
        <w:t xml:space="preserve">    </w:t>
      </w:r>
      <w:r w:rsidR="00C323D7" w:rsidRPr="007E77C5">
        <w:rPr>
          <w:sz w:val="22"/>
          <w:szCs w:val="22"/>
        </w:rPr>
        <w:t xml:space="preserve">на 20__/20__ </w:t>
      </w:r>
      <w:proofErr w:type="spellStart"/>
      <w:r w:rsidR="00C323D7" w:rsidRPr="007E77C5">
        <w:rPr>
          <w:sz w:val="22"/>
          <w:szCs w:val="22"/>
        </w:rPr>
        <w:t>н.р</w:t>
      </w:r>
      <w:proofErr w:type="spellEnd"/>
      <w:r w:rsidR="00C323D7" w:rsidRPr="007E77C5">
        <w:rPr>
          <w:sz w:val="22"/>
          <w:szCs w:val="22"/>
        </w:rPr>
        <w:t>. __________(___________) «__»___ 20__р.</w:t>
      </w:r>
    </w:p>
    <w:p w:rsidR="00C323D7" w:rsidRPr="007E77C5" w:rsidRDefault="006C08FE" w:rsidP="004762A7">
      <w:pPr>
        <w:ind w:left="1134"/>
        <w:jc w:val="center"/>
        <w:rPr>
          <w:sz w:val="22"/>
          <w:szCs w:val="22"/>
          <w:vertAlign w:val="superscript"/>
        </w:rPr>
      </w:pPr>
      <w:r w:rsidRPr="007E77C5">
        <w:rPr>
          <w:sz w:val="22"/>
          <w:szCs w:val="22"/>
          <w:vertAlign w:val="superscript"/>
        </w:rPr>
        <w:t xml:space="preserve">     </w:t>
      </w:r>
      <w:r w:rsidR="004762A7" w:rsidRPr="007E77C5">
        <w:rPr>
          <w:sz w:val="22"/>
          <w:szCs w:val="22"/>
          <w:vertAlign w:val="superscript"/>
        </w:rPr>
        <w:t xml:space="preserve"> </w:t>
      </w:r>
      <w:r w:rsidR="00C323D7" w:rsidRPr="007E77C5">
        <w:rPr>
          <w:sz w:val="22"/>
          <w:szCs w:val="22"/>
          <w:vertAlign w:val="superscript"/>
        </w:rPr>
        <w:t>(підпис, ПІБ, дата)</w:t>
      </w:r>
    </w:p>
    <w:p w:rsidR="00C323D7" w:rsidRPr="007E77C5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16396" w:rsidRPr="007E77C5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Pr="007E77C5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Pr="007E77C5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16396" w:rsidRPr="007E77C5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2146A0" w:rsidRPr="007E77C5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E77C5">
        <w:rPr>
          <w:bCs/>
          <w:sz w:val="28"/>
          <w:szCs w:val="28"/>
        </w:rPr>
        <w:t>Дніпро</w:t>
      </w:r>
    </w:p>
    <w:p w:rsidR="002146A0" w:rsidRPr="007E77C5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E77C5">
        <w:rPr>
          <w:bCs/>
          <w:sz w:val="28"/>
          <w:szCs w:val="28"/>
        </w:rPr>
        <w:t>НТУ «</w:t>
      </w:r>
      <w:r w:rsidR="008D05AC" w:rsidRPr="007E77C5">
        <w:rPr>
          <w:bCs/>
          <w:sz w:val="28"/>
          <w:szCs w:val="28"/>
        </w:rPr>
        <w:t>ДП</w:t>
      </w:r>
      <w:r w:rsidRPr="007E77C5">
        <w:rPr>
          <w:bCs/>
          <w:sz w:val="28"/>
          <w:szCs w:val="28"/>
        </w:rPr>
        <w:t>»</w:t>
      </w:r>
    </w:p>
    <w:p w:rsidR="002146A0" w:rsidRPr="007E77C5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7E77C5">
        <w:rPr>
          <w:bCs/>
          <w:sz w:val="28"/>
          <w:szCs w:val="28"/>
        </w:rPr>
        <w:t>20</w:t>
      </w:r>
      <w:r w:rsidR="00DF396A" w:rsidRPr="007E77C5">
        <w:rPr>
          <w:bCs/>
          <w:sz w:val="28"/>
          <w:szCs w:val="28"/>
        </w:rPr>
        <w:t>20</w:t>
      </w:r>
    </w:p>
    <w:p w:rsidR="00840E39" w:rsidRPr="007E77C5" w:rsidRDefault="002146A0" w:rsidP="00C30003">
      <w:pPr>
        <w:spacing w:before="120"/>
        <w:jc w:val="center"/>
        <w:rPr>
          <w:sz w:val="28"/>
          <w:szCs w:val="28"/>
        </w:rPr>
      </w:pPr>
      <w:r w:rsidRPr="007E77C5">
        <w:rPr>
          <w:b/>
          <w:color w:val="000000"/>
          <w:sz w:val="28"/>
          <w:szCs w:val="28"/>
        </w:rPr>
        <w:br w:type="page"/>
      </w:r>
    </w:p>
    <w:p w:rsidR="007F2D4D" w:rsidRPr="007E77C5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7E77C5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7E77C5">
        <w:rPr>
          <w:b w:val="0"/>
          <w:color w:val="000000"/>
          <w:sz w:val="28"/>
          <w:szCs w:val="28"/>
        </w:rPr>
        <w:t>«</w:t>
      </w:r>
      <w:r w:rsidR="009D5622" w:rsidRPr="007E77C5">
        <w:rPr>
          <w:b w:val="0"/>
          <w:sz w:val="28"/>
          <w:szCs w:val="28"/>
        </w:rPr>
        <w:t>Аудит фінансової звітності</w:t>
      </w:r>
      <w:r w:rsidRPr="007E77C5">
        <w:rPr>
          <w:b w:val="0"/>
          <w:sz w:val="28"/>
          <w:szCs w:val="28"/>
        </w:rPr>
        <w:t xml:space="preserve">» для </w:t>
      </w:r>
      <w:r w:rsidR="009D5622" w:rsidRPr="007E77C5">
        <w:rPr>
          <w:b w:val="0"/>
          <w:sz w:val="28"/>
          <w:szCs w:val="28"/>
        </w:rPr>
        <w:t>бакалаврів</w:t>
      </w:r>
      <w:r w:rsidRPr="007E77C5">
        <w:rPr>
          <w:b w:val="0"/>
          <w:sz w:val="28"/>
          <w:szCs w:val="28"/>
        </w:rPr>
        <w:t xml:space="preserve"> спеціальності 0</w:t>
      </w:r>
      <w:r w:rsidR="001A79DA" w:rsidRPr="007E77C5">
        <w:rPr>
          <w:b w:val="0"/>
          <w:sz w:val="28"/>
          <w:szCs w:val="28"/>
        </w:rPr>
        <w:t>7</w:t>
      </w:r>
      <w:r w:rsidRPr="007E77C5">
        <w:rPr>
          <w:b w:val="0"/>
          <w:sz w:val="28"/>
          <w:szCs w:val="28"/>
        </w:rPr>
        <w:t>1 «</w:t>
      </w:r>
      <w:r w:rsidR="001A79DA" w:rsidRPr="007E77C5">
        <w:rPr>
          <w:b w:val="0"/>
          <w:sz w:val="28"/>
          <w:szCs w:val="28"/>
        </w:rPr>
        <w:t>Облік і оподаткування</w:t>
      </w:r>
      <w:r w:rsidRPr="007E77C5">
        <w:rPr>
          <w:b w:val="0"/>
          <w:sz w:val="28"/>
          <w:szCs w:val="28"/>
        </w:rPr>
        <w:t xml:space="preserve">» / </w:t>
      </w:r>
      <w:r w:rsidRPr="007E77C5">
        <w:rPr>
          <w:b w:val="0"/>
          <w:iCs/>
          <w:sz w:val="28"/>
          <w:szCs w:val="28"/>
        </w:rPr>
        <w:t>Нац. техн. ун-т.</w:t>
      </w:r>
      <w:r w:rsidR="008D05AC" w:rsidRPr="007E77C5">
        <w:rPr>
          <w:b w:val="0"/>
          <w:iCs/>
          <w:sz w:val="28"/>
          <w:szCs w:val="28"/>
        </w:rPr>
        <w:t xml:space="preserve"> «Дніпровська політехніка»</w:t>
      </w:r>
      <w:r w:rsidRPr="007E77C5">
        <w:rPr>
          <w:b w:val="0"/>
          <w:iCs/>
          <w:sz w:val="28"/>
          <w:szCs w:val="28"/>
        </w:rPr>
        <w:t xml:space="preserve">, каф. </w:t>
      </w:r>
      <w:r w:rsidR="001A79DA" w:rsidRPr="007E77C5">
        <w:rPr>
          <w:b w:val="0"/>
          <w:iCs/>
          <w:sz w:val="28"/>
          <w:szCs w:val="28"/>
        </w:rPr>
        <w:t>Обліку і аудиту</w:t>
      </w:r>
      <w:r w:rsidRPr="007E77C5">
        <w:rPr>
          <w:b w:val="0"/>
          <w:iCs/>
          <w:sz w:val="28"/>
          <w:szCs w:val="28"/>
        </w:rPr>
        <w:t xml:space="preserve">. – Д.: </w:t>
      </w:r>
      <w:r w:rsidR="0059119A" w:rsidRPr="007E77C5">
        <w:rPr>
          <w:b w:val="0"/>
          <w:iCs/>
          <w:sz w:val="28"/>
          <w:szCs w:val="28"/>
        </w:rPr>
        <w:t>НТУ «</w:t>
      </w:r>
      <w:r w:rsidR="008D05AC" w:rsidRPr="007E77C5">
        <w:rPr>
          <w:b w:val="0"/>
          <w:iCs/>
          <w:sz w:val="28"/>
          <w:szCs w:val="28"/>
        </w:rPr>
        <w:t>ДП</w:t>
      </w:r>
      <w:r w:rsidR="0059119A" w:rsidRPr="007E77C5">
        <w:rPr>
          <w:b w:val="0"/>
          <w:iCs/>
          <w:sz w:val="28"/>
          <w:szCs w:val="28"/>
        </w:rPr>
        <w:t>»</w:t>
      </w:r>
      <w:r w:rsidRPr="007E77C5">
        <w:rPr>
          <w:b w:val="0"/>
          <w:iCs/>
          <w:sz w:val="28"/>
          <w:szCs w:val="28"/>
        </w:rPr>
        <w:t>,</w:t>
      </w:r>
      <w:r w:rsidRPr="007E77C5">
        <w:rPr>
          <w:b w:val="0"/>
          <w:sz w:val="28"/>
          <w:szCs w:val="28"/>
        </w:rPr>
        <w:t xml:space="preserve"> 20</w:t>
      </w:r>
      <w:r w:rsidR="00857B80" w:rsidRPr="007E77C5">
        <w:rPr>
          <w:b w:val="0"/>
          <w:sz w:val="28"/>
          <w:szCs w:val="28"/>
        </w:rPr>
        <w:t>20</w:t>
      </w:r>
      <w:r w:rsidRPr="007E77C5">
        <w:rPr>
          <w:b w:val="0"/>
          <w:sz w:val="28"/>
          <w:szCs w:val="28"/>
        </w:rPr>
        <w:t xml:space="preserve">. </w:t>
      </w:r>
      <w:r w:rsidRPr="007E77C5">
        <w:rPr>
          <w:rFonts w:eastAsia="TimesNewRoman"/>
          <w:b w:val="0"/>
          <w:sz w:val="28"/>
          <w:szCs w:val="28"/>
        </w:rPr>
        <w:t>– 1</w:t>
      </w:r>
      <w:r w:rsidR="00D5435D" w:rsidRPr="007E77C5">
        <w:rPr>
          <w:rFonts w:eastAsia="TimesNewRoman"/>
          <w:b w:val="0"/>
          <w:sz w:val="28"/>
          <w:szCs w:val="28"/>
        </w:rPr>
        <w:t>2</w:t>
      </w:r>
      <w:r w:rsidRPr="007E77C5">
        <w:rPr>
          <w:rFonts w:eastAsia="TimesNewRoman"/>
          <w:b w:val="0"/>
          <w:sz w:val="28"/>
          <w:szCs w:val="28"/>
        </w:rPr>
        <w:t xml:space="preserve"> с.</w:t>
      </w:r>
    </w:p>
    <w:p w:rsidR="00225B42" w:rsidRPr="007E77C5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Розробник – </w:t>
      </w:r>
      <w:r w:rsidR="009D5622" w:rsidRPr="007E77C5">
        <w:rPr>
          <w:sz w:val="28"/>
          <w:szCs w:val="28"/>
        </w:rPr>
        <w:t xml:space="preserve">Макурін </w:t>
      </w:r>
      <w:r w:rsidR="00F33594" w:rsidRPr="007E77C5">
        <w:rPr>
          <w:sz w:val="28"/>
          <w:szCs w:val="28"/>
        </w:rPr>
        <w:t>А.А.</w:t>
      </w:r>
    </w:p>
    <w:p w:rsidR="00A753C2" w:rsidRPr="007E77C5" w:rsidRDefault="00A753C2" w:rsidP="00A753C2">
      <w:pPr>
        <w:spacing w:before="240"/>
        <w:ind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>Робоча програма регламентує:</w:t>
      </w:r>
    </w:p>
    <w:p w:rsidR="00A753C2" w:rsidRPr="007E77C5" w:rsidRDefault="00A753C2" w:rsidP="00A753C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 мету дисципліни;</w:t>
      </w:r>
    </w:p>
    <w:p w:rsidR="00A753C2" w:rsidRPr="007E77C5" w:rsidRDefault="00A753C2" w:rsidP="00A753C2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 дисциплінарні результати навчання; </w:t>
      </w:r>
    </w:p>
    <w:p w:rsidR="00A753C2" w:rsidRPr="007E77C5" w:rsidRDefault="00A753C2" w:rsidP="00A753C2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 бажані базові дисципліни;</w:t>
      </w:r>
    </w:p>
    <w:p w:rsidR="00A753C2" w:rsidRPr="007E77C5" w:rsidRDefault="00A753C2" w:rsidP="00A753C2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 обсяг і розподіл за формами організації освітнього процесу та видами навчальних занять;</w:t>
      </w:r>
    </w:p>
    <w:p w:rsidR="00A753C2" w:rsidRPr="007E77C5" w:rsidRDefault="00A753C2" w:rsidP="00A753C2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 програму дисципліни (тематичний план за видами навчальних занять);</w:t>
      </w:r>
    </w:p>
    <w:p w:rsidR="00A753C2" w:rsidRPr="007E77C5" w:rsidRDefault="00A753C2" w:rsidP="00A753C2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 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A753C2" w:rsidRPr="007E77C5" w:rsidRDefault="00A753C2" w:rsidP="00A753C2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 інструменти, обладнання та програмне забезпечення;</w:t>
      </w:r>
    </w:p>
    <w:p w:rsidR="00A753C2" w:rsidRPr="007E77C5" w:rsidRDefault="00A753C2" w:rsidP="00A753C2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 рекомендовані джерела інформації.</w:t>
      </w:r>
    </w:p>
    <w:p w:rsidR="00A753C2" w:rsidRPr="007E77C5" w:rsidRDefault="00A753C2" w:rsidP="00A753C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A753C2" w:rsidRPr="007E77C5" w:rsidRDefault="00A753C2" w:rsidP="00A753C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7E77C5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7E77C5">
        <w:rPr>
          <w:color w:val="000000"/>
          <w:sz w:val="28"/>
          <w:szCs w:val="28"/>
        </w:rPr>
        <w:t>компетентнісного</w:t>
      </w:r>
      <w:proofErr w:type="spellEnd"/>
      <w:r w:rsidRPr="007E77C5"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освіти.</w:t>
      </w:r>
    </w:p>
    <w:p w:rsidR="00225B42" w:rsidRPr="007E77C5" w:rsidRDefault="00225B42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840E39" w:rsidRPr="007E77C5" w:rsidRDefault="00840E39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7E77C5">
        <w:rPr>
          <w:sz w:val="28"/>
          <w:szCs w:val="28"/>
        </w:rPr>
        <w:t>Погоджено рішенням методичної комісії спеціальності 0</w:t>
      </w:r>
      <w:r w:rsidR="001A79DA" w:rsidRPr="007E77C5">
        <w:rPr>
          <w:sz w:val="28"/>
          <w:szCs w:val="28"/>
        </w:rPr>
        <w:t>7</w:t>
      </w:r>
      <w:r w:rsidRPr="007E77C5">
        <w:rPr>
          <w:sz w:val="28"/>
          <w:szCs w:val="28"/>
        </w:rPr>
        <w:t xml:space="preserve">1 </w:t>
      </w:r>
      <w:r w:rsidR="001A79DA" w:rsidRPr="007E77C5">
        <w:rPr>
          <w:sz w:val="28"/>
          <w:szCs w:val="28"/>
        </w:rPr>
        <w:t>Облік і оподаткування</w:t>
      </w:r>
      <w:r w:rsidRPr="007E77C5">
        <w:rPr>
          <w:sz w:val="28"/>
          <w:szCs w:val="28"/>
        </w:rPr>
        <w:t xml:space="preserve"> (протокол № </w:t>
      </w:r>
      <w:r w:rsidR="00B21572" w:rsidRPr="007E77C5">
        <w:rPr>
          <w:sz w:val="28"/>
          <w:szCs w:val="28"/>
        </w:rPr>
        <w:t>1</w:t>
      </w:r>
      <w:r w:rsidRPr="007E77C5">
        <w:rPr>
          <w:sz w:val="28"/>
          <w:szCs w:val="28"/>
        </w:rPr>
        <w:t xml:space="preserve"> від </w:t>
      </w:r>
      <w:r w:rsidR="00B21572" w:rsidRPr="007E77C5">
        <w:rPr>
          <w:sz w:val="28"/>
          <w:szCs w:val="28"/>
        </w:rPr>
        <w:t>30.08.20</w:t>
      </w:r>
      <w:r w:rsidR="00857B80" w:rsidRPr="007E77C5">
        <w:rPr>
          <w:sz w:val="28"/>
          <w:szCs w:val="28"/>
        </w:rPr>
        <w:t>20</w:t>
      </w:r>
      <w:r w:rsidR="00B21572" w:rsidRPr="007E77C5">
        <w:rPr>
          <w:sz w:val="28"/>
          <w:szCs w:val="28"/>
        </w:rPr>
        <w:t> р</w:t>
      </w:r>
      <w:r w:rsidRPr="007E77C5">
        <w:rPr>
          <w:sz w:val="28"/>
          <w:szCs w:val="28"/>
        </w:rPr>
        <w:t>).</w:t>
      </w:r>
    </w:p>
    <w:p w:rsidR="00EC6EB9" w:rsidRPr="007E77C5" w:rsidRDefault="00EC6EB9" w:rsidP="00C41E4D">
      <w:pPr>
        <w:ind w:firstLine="567"/>
        <w:jc w:val="both"/>
        <w:rPr>
          <w:sz w:val="28"/>
          <w:szCs w:val="28"/>
        </w:rPr>
      </w:pPr>
    </w:p>
    <w:p w:rsidR="004A622E" w:rsidRPr="007E77C5" w:rsidRDefault="002146A0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7E77C5">
        <w:rPr>
          <w:color w:val="000000"/>
          <w:sz w:val="28"/>
          <w:szCs w:val="28"/>
        </w:rPr>
        <w:br w:type="page"/>
      </w:r>
    </w:p>
    <w:p w:rsidR="004A622E" w:rsidRPr="007E77C5" w:rsidRDefault="000D70FE" w:rsidP="00891C29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E77C5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r w:rsidRPr="007E77C5">
        <w:rPr>
          <w:sz w:val="28"/>
          <w:szCs w:val="28"/>
        </w:rPr>
        <w:fldChar w:fldCharType="begin"/>
      </w:r>
      <w:r w:rsidR="004A622E" w:rsidRPr="007E77C5">
        <w:rPr>
          <w:sz w:val="28"/>
          <w:szCs w:val="28"/>
        </w:rPr>
        <w:instrText xml:space="preserve"> TOC \o "1-3" \h \z \u </w:instrText>
      </w:r>
      <w:r w:rsidRPr="007E77C5">
        <w:rPr>
          <w:sz w:val="28"/>
          <w:szCs w:val="28"/>
        </w:rPr>
        <w:fldChar w:fldCharType="separate"/>
      </w:r>
      <w:hyperlink w:anchor="_Toc523035521" w:history="1">
        <w:r w:rsidR="009779FB" w:rsidRPr="007E77C5">
          <w:rPr>
            <w:rStyle w:val="a9"/>
            <w:bCs/>
            <w:noProof/>
            <w:sz w:val="28"/>
            <w:szCs w:val="28"/>
          </w:rPr>
          <w:t>1 МЕТА НАВЧАЛЬНОЇ ДИ</w:t>
        </w:r>
        <w:r w:rsidR="00857B80" w:rsidRPr="007E77C5">
          <w:rPr>
            <w:rStyle w:val="a9"/>
            <w:bCs/>
            <w:noProof/>
            <w:sz w:val="28"/>
            <w:szCs w:val="28"/>
          </w:rPr>
          <w:t>С</w:t>
        </w:r>
        <w:r w:rsidR="009779FB" w:rsidRPr="007E77C5">
          <w:rPr>
            <w:rStyle w:val="a9"/>
            <w:bCs/>
            <w:noProof/>
            <w:sz w:val="28"/>
            <w:szCs w:val="28"/>
          </w:rPr>
          <w:t>ЦИПЛІНИ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="00D5435D" w:rsidRPr="007E77C5">
          <w:rPr>
            <w:noProof/>
            <w:webHidden/>
            <w:sz w:val="28"/>
            <w:szCs w:val="28"/>
          </w:rPr>
          <w:t>4</w:t>
        </w:r>
      </w:hyperlink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22" w:history="1">
        <w:r w:rsidR="009779FB" w:rsidRPr="007E77C5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="00D5435D" w:rsidRPr="007E77C5">
          <w:rPr>
            <w:noProof/>
            <w:webHidden/>
            <w:sz w:val="28"/>
            <w:szCs w:val="28"/>
          </w:rPr>
          <w:t>4</w:t>
        </w:r>
      </w:hyperlink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23" w:history="1">
        <w:r w:rsidR="009779FB" w:rsidRPr="007E77C5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Pr="007E77C5">
          <w:rPr>
            <w:noProof/>
            <w:webHidden/>
            <w:sz w:val="28"/>
            <w:szCs w:val="28"/>
          </w:rPr>
          <w:fldChar w:fldCharType="begin"/>
        </w:r>
        <w:r w:rsidR="009779FB" w:rsidRPr="007E77C5">
          <w:rPr>
            <w:noProof/>
            <w:webHidden/>
            <w:sz w:val="28"/>
            <w:szCs w:val="28"/>
          </w:rPr>
          <w:instrText xml:space="preserve"> PAGEREF _Toc523035523 \h </w:instrText>
        </w:r>
        <w:r w:rsidRPr="007E77C5">
          <w:rPr>
            <w:noProof/>
            <w:webHidden/>
            <w:sz w:val="28"/>
            <w:szCs w:val="28"/>
          </w:rPr>
        </w:r>
        <w:r w:rsidRPr="007E77C5">
          <w:rPr>
            <w:noProof/>
            <w:webHidden/>
            <w:sz w:val="28"/>
            <w:szCs w:val="28"/>
          </w:rPr>
          <w:fldChar w:fldCharType="separate"/>
        </w:r>
        <w:r w:rsidR="0060073A" w:rsidRPr="007E77C5">
          <w:rPr>
            <w:noProof/>
            <w:webHidden/>
            <w:sz w:val="28"/>
            <w:szCs w:val="28"/>
          </w:rPr>
          <w:t>5</w:t>
        </w:r>
        <w:r w:rsidRPr="007E77C5">
          <w:rPr>
            <w:noProof/>
            <w:webHidden/>
            <w:sz w:val="28"/>
            <w:szCs w:val="28"/>
          </w:rPr>
          <w:fldChar w:fldCharType="end"/>
        </w:r>
      </w:hyperlink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24" w:history="1">
        <w:r w:rsidR="009779FB" w:rsidRPr="007E77C5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Pr="007E77C5">
          <w:rPr>
            <w:noProof/>
            <w:webHidden/>
            <w:sz w:val="28"/>
            <w:szCs w:val="28"/>
          </w:rPr>
          <w:fldChar w:fldCharType="begin"/>
        </w:r>
        <w:r w:rsidR="009779FB" w:rsidRPr="007E77C5">
          <w:rPr>
            <w:noProof/>
            <w:webHidden/>
            <w:sz w:val="28"/>
            <w:szCs w:val="28"/>
          </w:rPr>
          <w:instrText xml:space="preserve"> PAGEREF _Toc523035524 \h </w:instrText>
        </w:r>
        <w:r w:rsidRPr="007E77C5">
          <w:rPr>
            <w:noProof/>
            <w:webHidden/>
            <w:sz w:val="28"/>
            <w:szCs w:val="28"/>
          </w:rPr>
        </w:r>
        <w:r w:rsidRPr="007E77C5">
          <w:rPr>
            <w:noProof/>
            <w:webHidden/>
            <w:sz w:val="28"/>
            <w:szCs w:val="28"/>
          </w:rPr>
          <w:fldChar w:fldCharType="separate"/>
        </w:r>
        <w:r w:rsidR="0060073A" w:rsidRPr="007E77C5">
          <w:rPr>
            <w:noProof/>
            <w:webHidden/>
            <w:sz w:val="28"/>
            <w:szCs w:val="28"/>
          </w:rPr>
          <w:t>6</w:t>
        </w:r>
        <w:r w:rsidRPr="007E77C5">
          <w:rPr>
            <w:noProof/>
            <w:webHidden/>
            <w:sz w:val="28"/>
            <w:szCs w:val="28"/>
          </w:rPr>
          <w:fldChar w:fldCharType="end"/>
        </w:r>
      </w:hyperlink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25" w:history="1">
        <w:r w:rsidR="009779FB" w:rsidRPr="007E77C5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Pr="007E77C5">
          <w:rPr>
            <w:noProof/>
            <w:webHidden/>
            <w:sz w:val="28"/>
            <w:szCs w:val="28"/>
          </w:rPr>
          <w:fldChar w:fldCharType="begin"/>
        </w:r>
        <w:r w:rsidR="009779FB" w:rsidRPr="007E77C5">
          <w:rPr>
            <w:noProof/>
            <w:webHidden/>
            <w:sz w:val="28"/>
            <w:szCs w:val="28"/>
          </w:rPr>
          <w:instrText xml:space="preserve"> PAGEREF _Toc523035525 \h </w:instrText>
        </w:r>
        <w:r w:rsidRPr="007E77C5">
          <w:rPr>
            <w:noProof/>
            <w:webHidden/>
            <w:sz w:val="28"/>
            <w:szCs w:val="28"/>
          </w:rPr>
        </w:r>
        <w:r w:rsidRPr="007E77C5">
          <w:rPr>
            <w:noProof/>
            <w:webHidden/>
            <w:sz w:val="28"/>
            <w:szCs w:val="28"/>
          </w:rPr>
          <w:fldChar w:fldCharType="separate"/>
        </w:r>
        <w:r w:rsidR="0060073A" w:rsidRPr="007E77C5">
          <w:rPr>
            <w:noProof/>
            <w:webHidden/>
            <w:sz w:val="28"/>
            <w:szCs w:val="28"/>
          </w:rPr>
          <w:t>6</w:t>
        </w:r>
        <w:r w:rsidRPr="007E77C5">
          <w:rPr>
            <w:noProof/>
            <w:webHidden/>
            <w:sz w:val="28"/>
            <w:szCs w:val="28"/>
          </w:rPr>
          <w:fldChar w:fldCharType="end"/>
        </w:r>
      </w:hyperlink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26" w:history="1">
        <w:r w:rsidR="009779FB" w:rsidRPr="007E77C5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="00D5435D" w:rsidRPr="007E77C5">
          <w:rPr>
            <w:noProof/>
            <w:webHidden/>
            <w:sz w:val="28"/>
            <w:szCs w:val="28"/>
          </w:rPr>
          <w:t>7</w:t>
        </w:r>
      </w:hyperlink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27" w:history="1">
        <w:r w:rsidR="009779FB" w:rsidRPr="007E77C5">
          <w:rPr>
            <w:rStyle w:val="a9"/>
            <w:noProof/>
            <w:sz w:val="28"/>
            <w:szCs w:val="28"/>
          </w:rPr>
          <w:t>6.1 Шкали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="00D5435D" w:rsidRPr="007E77C5">
          <w:rPr>
            <w:noProof/>
            <w:webHidden/>
            <w:sz w:val="28"/>
            <w:szCs w:val="28"/>
          </w:rPr>
          <w:t>7</w:t>
        </w:r>
      </w:hyperlink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28" w:history="1">
        <w:r w:rsidR="009779FB" w:rsidRPr="007E77C5">
          <w:rPr>
            <w:rStyle w:val="a9"/>
            <w:noProof/>
            <w:sz w:val="28"/>
            <w:szCs w:val="28"/>
          </w:rPr>
          <w:t>6.2 Засоби та процедури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="00D5435D" w:rsidRPr="007E77C5">
          <w:rPr>
            <w:noProof/>
            <w:webHidden/>
            <w:sz w:val="28"/>
            <w:szCs w:val="28"/>
          </w:rPr>
          <w:t>7</w:t>
        </w:r>
      </w:hyperlink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29" w:history="1">
        <w:r w:rsidR="009779FB" w:rsidRPr="007E77C5">
          <w:rPr>
            <w:rStyle w:val="a9"/>
            <w:noProof/>
            <w:sz w:val="28"/>
            <w:szCs w:val="28"/>
          </w:rPr>
          <w:t>6.3 Критерії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="00D5435D" w:rsidRPr="007E77C5">
          <w:rPr>
            <w:noProof/>
            <w:webHidden/>
            <w:sz w:val="28"/>
            <w:szCs w:val="28"/>
          </w:rPr>
          <w:t>9</w:t>
        </w:r>
      </w:hyperlink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30" w:history="1">
        <w:r w:rsidR="009779FB" w:rsidRPr="007E77C5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Pr="007E77C5">
          <w:rPr>
            <w:noProof/>
            <w:webHidden/>
            <w:sz w:val="28"/>
            <w:szCs w:val="28"/>
          </w:rPr>
          <w:fldChar w:fldCharType="begin"/>
        </w:r>
        <w:r w:rsidR="009779FB" w:rsidRPr="007E77C5">
          <w:rPr>
            <w:noProof/>
            <w:webHidden/>
            <w:sz w:val="28"/>
            <w:szCs w:val="28"/>
          </w:rPr>
          <w:instrText xml:space="preserve"> PAGEREF _Toc523035530 \h </w:instrText>
        </w:r>
        <w:r w:rsidRPr="007E77C5">
          <w:rPr>
            <w:noProof/>
            <w:webHidden/>
            <w:sz w:val="28"/>
            <w:szCs w:val="28"/>
          </w:rPr>
        </w:r>
        <w:r w:rsidRPr="007E77C5">
          <w:rPr>
            <w:noProof/>
            <w:webHidden/>
            <w:sz w:val="28"/>
            <w:szCs w:val="28"/>
          </w:rPr>
          <w:fldChar w:fldCharType="separate"/>
        </w:r>
        <w:r w:rsidR="0060073A" w:rsidRPr="007E77C5">
          <w:rPr>
            <w:noProof/>
            <w:webHidden/>
            <w:sz w:val="28"/>
            <w:szCs w:val="28"/>
          </w:rPr>
          <w:t>1</w:t>
        </w:r>
        <w:r w:rsidRPr="007E77C5">
          <w:rPr>
            <w:noProof/>
            <w:webHidden/>
            <w:sz w:val="28"/>
            <w:szCs w:val="28"/>
          </w:rPr>
          <w:fldChar w:fldCharType="end"/>
        </w:r>
      </w:hyperlink>
      <w:r w:rsidR="00D5435D" w:rsidRPr="007E77C5">
        <w:rPr>
          <w:noProof/>
          <w:sz w:val="28"/>
          <w:szCs w:val="28"/>
        </w:rPr>
        <w:t>2</w:t>
      </w:r>
    </w:p>
    <w:p w:rsidR="009779FB" w:rsidRPr="007E77C5" w:rsidRDefault="00F22335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523035531" w:history="1">
        <w:r w:rsidR="009779FB" w:rsidRPr="007E77C5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9779FB" w:rsidRPr="007E77C5">
          <w:rPr>
            <w:noProof/>
            <w:webHidden/>
            <w:sz w:val="28"/>
            <w:szCs w:val="28"/>
          </w:rPr>
          <w:tab/>
        </w:r>
        <w:r w:rsidRPr="007E77C5">
          <w:rPr>
            <w:noProof/>
            <w:webHidden/>
            <w:sz w:val="28"/>
            <w:szCs w:val="28"/>
          </w:rPr>
          <w:fldChar w:fldCharType="begin"/>
        </w:r>
        <w:r w:rsidR="009779FB" w:rsidRPr="007E77C5">
          <w:rPr>
            <w:noProof/>
            <w:webHidden/>
            <w:sz w:val="28"/>
            <w:szCs w:val="28"/>
          </w:rPr>
          <w:instrText xml:space="preserve"> PAGEREF _Toc523035531 \h </w:instrText>
        </w:r>
        <w:r w:rsidRPr="007E77C5">
          <w:rPr>
            <w:noProof/>
            <w:webHidden/>
            <w:sz w:val="28"/>
            <w:szCs w:val="28"/>
          </w:rPr>
        </w:r>
        <w:r w:rsidRPr="007E77C5">
          <w:rPr>
            <w:noProof/>
            <w:webHidden/>
            <w:sz w:val="28"/>
            <w:szCs w:val="28"/>
          </w:rPr>
          <w:fldChar w:fldCharType="separate"/>
        </w:r>
        <w:r w:rsidR="0060073A" w:rsidRPr="007E77C5">
          <w:rPr>
            <w:noProof/>
            <w:webHidden/>
            <w:sz w:val="28"/>
            <w:szCs w:val="28"/>
          </w:rPr>
          <w:t>1</w:t>
        </w:r>
        <w:r w:rsidRPr="007E77C5">
          <w:rPr>
            <w:noProof/>
            <w:webHidden/>
            <w:sz w:val="28"/>
            <w:szCs w:val="28"/>
          </w:rPr>
          <w:fldChar w:fldCharType="end"/>
        </w:r>
      </w:hyperlink>
      <w:r w:rsidR="00D5435D" w:rsidRPr="007E77C5">
        <w:rPr>
          <w:noProof/>
          <w:sz w:val="28"/>
          <w:szCs w:val="28"/>
        </w:rPr>
        <w:t>2</w:t>
      </w:r>
    </w:p>
    <w:p w:rsidR="004A622E" w:rsidRPr="007E77C5" w:rsidRDefault="00F22335" w:rsidP="00C80B71">
      <w:pPr>
        <w:spacing w:after="120"/>
        <w:rPr>
          <w:sz w:val="28"/>
          <w:szCs w:val="28"/>
        </w:rPr>
      </w:pPr>
      <w:r w:rsidRPr="007E77C5">
        <w:rPr>
          <w:sz w:val="28"/>
          <w:szCs w:val="28"/>
        </w:rPr>
        <w:fldChar w:fldCharType="end"/>
      </w:r>
    </w:p>
    <w:p w:rsidR="004A622E" w:rsidRPr="007E77C5" w:rsidRDefault="004A622E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7E77C5">
        <w:rPr>
          <w:color w:val="000000"/>
          <w:sz w:val="28"/>
          <w:szCs w:val="28"/>
        </w:rPr>
        <w:br w:type="page"/>
      </w:r>
    </w:p>
    <w:p w:rsidR="00F33594" w:rsidRPr="007E77C5" w:rsidRDefault="00F33594" w:rsidP="00F33594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23035521"/>
      <w:bookmarkStart w:id="1" w:name="_Hlk497601822"/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 МЕТА НАВЧАЛЬНОЇ ДИСЦИПЛІНИ</w:t>
      </w:r>
      <w:bookmarkEnd w:id="0"/>
    </w:p>
    <w:p w:rsidR="00F33594" w:rsidRPr="007E77C5" w:rsidRDefault="00F33594" w:rsidP="00F3359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7E77C5">
        <w:rPr>
          <w:bCs/>
          <w:color w:val="000000"/>
          <w:spacing w:val="0"/>
          <w:szCs w:val="28"/>
        </w:rPr>
        <w:t>Дисципліна «</w:t>
      </w:r>
      <w:r w:rsidR="00E67577" w:rsidRPr="007E77C5">
        <w:rPr>
          <w:spacing w:val="0"/>
          <w:szCs w:val="28"/>
        </w:rPr>
        <w:t>Аудит фінансової звітності</w:t>
      </w:r>
      <w:r w:rsidRPr="007E77C5">
        <w:rPr>
          <w:bCs/>
          <w:color w:val="000000"/>
          <w:spacing w:val="0"/>
          <w:szCs w:val="28"/>
        </w:rPr>
        <w:t>» є вибірковою та формує індивідуальну траєкторію навчання студента</w:t>
      </w:r>
      <w:r w:rsidRPr="007E77C5">
        <w:rPr>
          <w:spacing w:val="0"/>
          <w:szCs w:val="28"/>
        </w:rPr>
        <w:t>.</w:t>
      </w:r>
      <w:r w:rsidRPr="007E77C5">
        <w:rPr>
          <w:bCs/>
          <w:color w:val="000000"/>
          <w:spacing w:val="0"/>
          <w:szCs w:val="28"/>
        </w:rPr>
        <w:t xml:space="preserve"> Зокрема, ця дисципліна поряд з іншими обов’язковими дисциплінами дозволяє поглибити такі результати навчання, передбачені у освітньо-професійній програмі «Облік і аудит» рівня бакалавра спеціальності 071 «Облік і оподаткування»</w:t>
      </w:r>
      <w:r w:rsidRPr="007E77C5">
        <w:rPr>
          <w:spacing w:val="0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8"/>
      </w:tblGrid>
      <w:tr w:rsidR="00F33594" w:rsidRPr="007E77C5" w:rsidTr="009E26FB">
        <w:tc>
          <w:tcPr>
            <w:tcW w:w="5000" w:type="pct"/>
          </w:tcPr>
          <w:p w:rsidR="00F33594" w:rsidRPr="007E77C5" w:rsidRDefault="00F33594" w:rsidP="009E26FB">
            <w:pPr>
              <w:jc w:val="both"/>
              <w:rPr>
                <w:sz w:val="28"/>
                <w:szCs w:val="28"/>
              </w:rPr>
            </w:pPr>
            <w:bookmarkStart w:id="2" w:name="_Hlk497473763"/>
            <w:r w:rsidRPr="007E77C5">
              <w:rPr>
                <w:sz w:val="28"/>
                <w:szCs w:val="28"/>
              </w:rPr>
              <w:t>ПР03. Визначати сутність об’єктів обліку, аналізу, контролю, аудиту, оподаткування та розуміти їх роль і місце в господарській діяльності.</w:t>
            </w:r>
          </w:p>
        </w:tc>
      </w:tr>
      <w:tr w:rsidR="00F33594" w:rsidRPr="007E77C5" w:rsidTr="009E26FB">
        <w:tc>
          <w:tcPr>
            <w:tcW w:w="5000" w:type="pct"/>
          </w:tcPr>
          <w:p w:rsidR="00F33594" w:rsidRPr="007E77C5" w:rsidRDefault="00F33594" w:rsidP="009E26F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ПР04. 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      </w:r>
          </w:p>
        </w:tc>
      </w:tr>
      <w:tr w:rsidR="00F33594" w:rsidRPr="007E77C5" w:rsidTr="009E26FB">
        <w:tc>
          <w:tcPr>
            <w:tcW w:w="5000" w:type="pct"/>
          </w:tcPr>
          <w:p w:rsidR="00F33594" w:rsidRPr="007E77C5" w:rsidRDefault="00F33594" w:rsidP="009E26F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ПР05. Володіти методичним інструментарієм обліку, аналізу, контролю, аудиту та оподаткування господарської діяльності підприємств.</w:t>
            </w:r>
          </w:p>
        </w:tc>
      </w:tr>
      <w:tr w:rsidR="00F33594" w:rsidRPr="007E77C5" w:rsidTr="009E26FB">
        <w:tc>
          <w:tcPr>
            <w:tcW w:w="5000" w:type="pct"/>
          </w:tcPr>
          <w:p w:rsidR="00F33594" w:rsidRPr="007E77C5" w:rsidRDefault="00F33594" w:rsidP="009E26F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ПР06. 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</w:t>
            </w:r>
          </w:p>
        </w:tc>
      </w:tr>
      <w:tr w:rsidR="00E67577" w:rsidRPr="007E77C5" w:rsidTr="009E26FB">
        <w:tc>
          <w:tcPr>
            <w:tcW w:w="5000" w:type="pct"/>
          </w:tcPr>
          <w:p w:rsidR="00E67577" w:rsidRPr="007E77C5" w:rsidRDefault="00E67577" w:rsidP="009E26FB">
            <w:pPr>
              <w:rPr>
                <w:sz w:val="28"/>
                <w:szCs w:val="28"/>
              </w:rPr>
            </w:pPr>
            <w:r w:rsidRPr="007E77C5">
              <w:rPr>
                <w:sz w:val="28"/>
                <w:szCs w:val="28"/>
              </w:rPr>
              <w:t>ПР09. Ідентифікувати та оцінювати ризики господарської діяльності підприємств.</w:t>
            </w:r>
          </w:p>
        </w:tc>
      </w:tr>
      <w:tr w:rsidR="00E67577" w:rsidRPr="007E77C5" w:rsidTr="009E26FB">
        <w:tc>
          <w:tcPr>
            <w:tcW w:w="5000" w:type="pct"/>
          </w:tcPr>
          <w:p w:rsidR="00E67577" w:rsidRPr="007E77C5" w:rsidRDefault="00E67577" w:rsidP="009E26FB">
            <w:pPr>
              <w:rPr>
                <w:sz w:val="28"/>
                <w:szCs w:val="28"/>
              </w:rPr>
            </w:pPr>
            <w:r w:rsidRPr="007E77C5">
              <w:rPr>
                <w:sz w:val="28"/>
                <w:szCs w:val="28"/>
              </w:rPr>
              <w:t>ПР10. Розуміти теоретичні засади аудиту та вміти застосовувати його методи і процедури.</w:t>
            </w:r>
          </w:p>
        </w:tc>
      </w:tr>
    </w:tbl>
    <w:bookmarkEnd w:id="2"/>
    <w:p w:rsidR="00F33594" w:rsidRPr="007E77C5" w:rsidRDefault="00F33594" w:rsidP="00F33594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7E77C5">
        <w:rPr>
          <w:b/>
          <w:sz w:val="28"/>
          <w:szCs w:val="28"/>
          <w:lang w:eastAsia="uk-UA"/>
        </w:rPr>
        <w:t>Мета дисципліни</w:t>
      </w:r>
      <w:r w:rsidRPr="007E77C5">
        <w:rPr>
          <w:sz w:val="28"/>
          <w:szCs w:val="28"/>
          <w:lang w:eastAsia="uk-UA"/>
        </w:rPr>
        <w:t xml:space="preserve"> – набуття теоретичних знань та практичних умінь щодо </w:t>
      </w:r>
      <w:r w:rsidR="00E67577" w:rsidRPr="007E77C5">
        <w:rPr>
          <w:sz w:val="28"/>
          <w:szCs w:val="28"/>
          <w:lang w:eastAsia="uk-UA"/>
        </w:rPr>
        <w:t>проведення аудиту фінансової звітності підприємств</w:t>
      </w:r>
      <w:r w:rsidRPr="007E77C5">
        <w:rPr>
          <w:sz w:val="28"/>
          <w:szCs w:val="28"/>
          <w:lang w:eastAsia="uk-UA"/>
        </w:rPr>
        <w:t>, а також рівня комунікації, автономності та відповідальності, необхідних для виконання навчальних та професійних завдань у суспільстві.</w:t>
      </w:r>
    </w:p>
    <w:p w:rsidR="002146A0" w:rsidRPr="007E77C5" w:rsidRDefault="002146A0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7E77C5">
        <w:rPr>
          <w:spacing w:val="0"/>
          <w:szCs w:val="28"/>
        </w:rPr>
        <w:t>Реалізація мети вимагає трансформаці</w:t>
      </w:r>
      <w:r w:rsidR="001373CE" w:rsidRPr="007E77C5">
        <w:rPr>
          <w:spacing w:val="0"/>
          <w:szCs w:val="28"/>
        </w:rPr>
        <w:t>ї</w:t>
      </w:r>
      <w:r w:rsidRPr="007E77C5">
        <w:rPr>
          <w:spacing w:val="0"/>
          <w:szCs w:val="28"/>
        </w:rPr>
        <w:t xml:space="preserve"> програмних результатів навчання в дисциплінарні та </w:t>
      </w:r>
      <w:r w:rsidR="00984C5D" w:rsidRPr="007E77C5">
        <w:rPr>
          <w:spacing w:val="0"/>
          <w:szCs w:val="28"/>
        </w:rPr>
        <w:t xml:space="preserve">адекватний </w:t>
      </w:r>
      <w:r w:rsidRPr="007E77C5">
        <w:rPr>
          <w:spacing w:val="0"/>
          <w:szCs w:val="28"/>
        </w:rPr>
        <w:t>відбір змісту навчальної дисципліни за цим критерієм.</w:t>
      </w:r>
    </w:p>
    <w:p w:rsidR="002146A0" w:rsidRPr="007E77C5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43F1B" w:rsidRPr="007E77C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146A0" w:rsidRPr="007E77C5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1486"/>
        <w:gridCol w:w="7333"/>
      </w:tblGrid>
      <w:tr w:rsidR="008655EC" w:rsidRPr="007E77C5" w:rsidTr="00FA368E">
        <w:trPr>
          <w:tblHeader/>
        </w:trPr>
        <w:tc>
          <w:tcPr>
            <w:tcW w:w="525" w:type="pct"/>
            <w:vMerge w:val="restart"/>
            <w:vAlign w:val="center"/>
          </w:tcPr>
          <w:p w:rsidR="008655EC" w:rsidRPr="007E77C5" w:rsidRDefault="008655EC" w:rsidP="001508A1">
            <w:pPr>
              <w:jc w:val="center"/>
              <w:rPr>
                <w:b/>
                <w:sz w:val="28"/>
                <w:szCs w:val="28"/>
              </w:rPr>
            </w:pPr>
            <w:r w:rsidRPr="007E77C5">
              <w:rPr>
                <w:b/>
                <w:sz w:val="28"/>
                <w:szCs w:val="28"/>
              </w:rPr>
              <w:t>Шифр</w:t>
            </w:r>
          </w:p>
          <w:p w:rsidR="008655EC" w:rsidRPr="007E77C5" w:rsidRDefault="008655EC" w:rsidP="001508A1">
            <w:pPr>
              <w:jc w:val="center"/>
              <w:rPr>
                <w:b/>
                <w:sz w:val="28"/>
                <w:szCs w:val="28"/>
              </w:rPr>
            </w:pPr>
            <w:r w:rsidRPr="007E77C5">
              <w:rPr>
                <w:b/>
                <w:sz w:val="28"/>
                <w:szCs w:val="28"/>
              </w:rPr>
              <w:t>ПРН</w:t>
            </w:r>
          </w:p>
        </w:tc>
        <w:tc>
          <w:tcPr>
            <w:tcW w:w="4475" w:type="pct"/>
            <w:gridSpan w:val="2"/>
            <w:vAlign w:val="center"/>
          </w:tcPr>
          <w:p w:rsidR="008655EC" w:rsidRPr="007E77C5" w:rsidRDefault="008655EC" w:rsidP="001508A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E77C5">
              <w:rPr>
                <w:b/>
                <w:sz w:val="28"/>
                <w:szCs w:val="28"/>
              </w:rPr>
              <w:t>Дисциплінарні результати навчання (ДРН)</w:t>
            </w:r>
          </w:p>
        </w:tc>
      </w:tr>
      <w:tr w:rsidR="008655EC" w:rsidRPr="007E77C5" w:rsidTr="00FA368E">
        <w:trPr>
          <w:tblHeader/>
        </w:trPr>
        <w:tc>
          <w:tcPr>
            <w:tcW w:w="525" w:type="pct"/>
            <w:vMerge/>
            <w:vAlign w:val="center"/>
          </w:tcPr>
          <w:p w:rsidR="008655EC" w:rsidRPr="007E77C5" w:rsidRDefault="008655EC" w:rsidP="00150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8655EC" w:rsidRPr="007E77C5" w:rsidRDefault="008655EC" w:rsidP="001508A1">
            <w:pPr>
              <w:jc w:val="center"/>
              <w:rPr>
                <w:b/>
                <w:sz w:val="28"/>
                <w:szCs w:val="28"/>
              </w:rPr>
            </w:pPr>
            <w:r w:rsidRPr="007E77C5">
              <w:rPr>
                <w:b/>
                <w:sz w:val="28"/>
                <w:szCs w:val="28"/>
              </w:rPr>
              <w:t>шифр ДРН</w:t>
            </w:r>
          </w:p>
        </w:tc>
        <w:tc>
          <w:tcPr>
            <w:tcW w:w="3721" w:type="pct"/>
            <w:vAlign w:val="center"/>
          </w:tcPr>
          <w:p w:rsidR="008655EC" w:rsidRPr="007E77C5" w:rsidRDefault="008655EC" w:rsidP="001508A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E77C5">
              <w:rPr>
                <w:b/>
                <w:sz w:val="28"/>
                <w:szCs w:val="28"/>
              </w:rPr>
              <w:t>зміст</w:t>
            </w:r>
          </w:p>
        </w:tc>
      </w:tr>
      <w:tr w:rsidR="00FA368E" w:rsidRPr="007E77C5" w:rsidTr="000A5A6E">
        <w:trPr>
          <w:trHeight w:val="317"/>
        </w:trPr>
        <w:tc>
          <w:tcPr>
            <w:tcW w:w="525" w:type="pct"/>
            <w:vAlign w:val="center"/>
          </w:tcPr>
          <w:p w:rsidR="00FA368E" w:rsidRPr="007E77C5" w:rsidRDefault="00FA368E" w:rsidP="00F67E1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bookmarkStart w:id="5" w:name="_Hlk498188405"/>
            <w:r w:rsidRPr="007E77C5">
              <w:rPr>
                <w:sz w:val="28"/>
                <w:szCs w:val="28"/>
              </w:rPr>
              <w:t>ПР03</w:t>
            </w:r>
          </w:p>
        </w:tc>
        <w:tc>
          <w:tcPr>
            <w:tcW w:w="754" w:type="pct"/>
            <w:vAlign w:val="center"/>
          </w:tcPr>
          <w:p w:rsidR="00FA368E" w:rsidRPr="007E77C5" w:rsidRDefault="00FA368E" w:rsidP="00F67E1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E77C5">
              <w:rPr>
                <w:sz w:val="28"/>
                <w:szCs w:val="28"/>
                <w:shd w:val="clear" w:color="auto" w:fill="FFFFFF"/>
              </w:rPr>
              <w:t>ПР03-1</w:t>
            </w:r>
          </w:p>
        </w:tc>
        <w:tc>
          <w:tcPr>
            <w:tcW w:w="3721" w:type="pct"/>
          </w:tcPr>
          <w:p w:rsidR="00FA368E" w:rsidRPr="007E77C5" w:rsidRDefault="00DF0731" w:rsidP="00F67E1E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6" w:name="_Hlk46743827"/>
            <w:r>
              <w:rPr>
                <w:sz w:val="28"/>
                <w:szCs w:val="28"/>
              </w:rPr>
              <w:t>Описувати</w:t>
            </w:r>
            <w:r w:rsidR="00FA368E" w:rsidRPr="007E77C5">
              <w:rPr>
                <w:sz w:val="28"/>
                <w:szCs w:val="28"/>
              </w:rPr>
              <w:t xml:space="preserve"> </w:t>
            </w:r>
            <w:r w:rsidR="000A5A6E">
              <w:rPr>
                <w:sz w:val="28"/>
                <w:szCs w:val="28"/>
              </w:rPr>
              <w:t>сутність та предмет аудиту</w:t>
            </w:r>
            <w:bookmarkEnd w:id="6"/>
          </w:p>
        </w:tc>
      </w:tr>
      <w:tr w:rsidR="00FA368E" w:rsidRPr="007E77C5" w:rsidTr="00FA368E">
        <w:trPr>
          <w:trHeight w:val="654"/>
        </w:trPr>
        <w:tc>
          <w:tcPr>
            <w:tcW w:w="525" w:type="pct"/>
            <w:vAlign w:val="center"/>
          </w:tcPr>
          <w:p w:rsidR="00FA368E" w:rsidRPr="007E77C5" w:rsidRDefault="00FA368E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ПР04</w:t>
            </w:r>
          </w:p>
        </w:tc>
        <w:tc>
          <w:tcPr>
            <w:tcW w:w="754" w:type="pct"/>
            <w:vAlign w:val="center"/>
          </w:tcPr>
          <w:p w:rsidR="00FA368E" w:rsidRPr="007E77C5" w:rsidRDefault="00FA368E" w:rsidP="00E40415">
            <w:pPr>
              <w:jc w:val="center"/>
              <w:rPr>
                <w:sz w:val="28"/>
                <w:szCs w:val="28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ПР04-1</w:t>
            </w:r>
          </w:p>
        </w:tc>
        <w:tc>
          <w:tcPr>
            <w:tcW w:w="3721" w:type="pct"/>
          </w:tcPr>
          <w:p w:rsidR="00FA368E" w:rsidRPr="007E77C5" w:rsidRDefault="000A5A6E" w:rsidP="00E4041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7" w:name="_Hlk46743846"/>
            <w:r>
              <w:rPr>
                <w:bCs/>
                <w:color w:val="000000"/>
                <w:sz w:val="28"/>
                <w:szCs w:val="28"/>
              </w:rPr>
              <w:t>П</w:t>
            </w:r>
            <w:r w:rsidR="007E77C5" w:rsidRPr="007E77C5">
              <w:rPr>
                <w:bCs/>
                <w:color w:val="000000"/>
                <w:sz w:val="28"/>
                <w:szCs w:val="28"/>
              </w:rPr>
              <w:t>ояснювати</w:t>
            </w:r>
            <w:r>
              <w:rPr>
                <w:bCs/>
                <w:color w:val="000000"/>
                <w:sz w:val="28"/>
                <w:szCs w:val="28"/>
              </w:rPr>
              <w:t xml:space="preserve">, описувати та </w:t>
            </w:r>
            <w:r w:rsidR="00DF0731">
              <w:rPr>
                <w:bCs/>
                <w:color w:val="000000"/>
                <w:sz w:val="28"/>
                <w:szCs w:val="28"/>
              </w:rPr>
              <w:t>використовувати</w:t>
            </w:r>
            <w:r w:rsidR="00FA368E" w:rsidRPr="007E77C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F0731">
              <w:rPr>
                <w:bCs/>
                <w:color w:val="000000"/>
                <w:sz w:val="28"/>
                <w:szCs w:val="28"/>
              </w:rPr>
              <w:t>аудиторські</w:t>
            </w:r>
            <w:r>
              <w:rPr>
                <w:bCs/>
                <w:color w:val="000000"/>
                <w:sz w:val="28"/>
                <w:szCs w:val="28"/>
              </w:rPr>
              <w:t xml:space="preserve"> послуги</w:t>
            </w:r>
            <w:bookmarkEnd w:id="7"/>
          </w:p>
        </w:tc>
      </w:tr>
      <w:tr w:rsidR="00FA368E" w:rsidRPr="007E77C5" w:rsidTr="00DF0731">
        <w:trPr>
          <w:trHeight w:val="743"/>
        </w:trPr>
        <w:tc>
          <w:tcPr>
            <w:tcW w:w="525" w:type="pct"/>
            <w:vAlign w:val="center"/>
          </w:tcPr>
          <w:p w:rsidR="00FA368E" w:rsidRPr="007E77C5" w:rsidRDefault="00FA368E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ПР05</w:t>
            </w:r>
          </w:p>
        </w:tc>
        <w:tc>
          <w:tcPr>
            <w:tcW w:w="754" w:type="pct"/>
            <w:vAlign w:val="center"/>
          </w:tcPr>
          <w:p w:rsidR="00FA368E" w:rsidRPr="007E77C5" w:rsidRDefault="00FA368E" w:rsidP="00E40415">
            <w:pPr>
              <w:jc w:val="center"/>
              <w:rPr>
                <w:sz w:val="28"/>
                <w:szCs w:val="28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ПР05-1</w:t>
            </w:r>
          </w:p>
        </w:tc>
        <w:tc>
          <w:tcPr>
            <w:tcW w:w="3721" w:type="pct"/>
          </w:tcPr>
          <w:p w:rsidR="00FA368E" w:rsidRPr="007E77C5" w:rsidRDefault="00DF0731" w:rsidP="00E4041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8" w:name="_Hlk46743853"/>
            <w:r>
              <w:rPr>
                <w:bCs/>
                <w:color w:val="000000"/>
                <w:sz w:val="28"/>
                <w:szCs w:val="28"/>
              </w:rPr>
              <w:t>Класифікувати методичні прийоми та обирати процедури аудиту фінансової звітності</w:t>
            </w:r>
            <w:bookmarkEnd w:id="8"/>
          </w:p>
        </w:tc>
      </w:tr>
      <w:tr w:rsidR="00FA368E" w:rsidRPr="007E77C5" w:rsidTr="00FA368E">
        <w:trPr>
          <w:trHeight w:val="986"/>
        </w:trPr>
        <w:tc>
          <w:tcPr>
            <w:tcW w:w="525" w:type="pct"/>
            <w:vAlign w:val="center"/>
          </w:tcPr>
          <w:p w:rsidR="00FA368E" w:rsidRPr="007E77C5" w:rsidRDefault="00FA368E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ПР06</w:t>
            </w:r>
          </w:p>
        </w:tc>
        <w:tc>
          <w:tcPr>
            <w:tcW w:w="754" w:type="pct"/>
            <w:vAlign w:val="center"/>
          </w:tcPr>
          <w:p w:rsidR="00FA368E" w:rsidRPr="007E77C5" w:rsidRDefault="00FA368E" w:rsidP="00E40415">
            <w:pPr>
              <w:jc w:val="center"/>
              <w:rPr>
                <w:sz w:val="28"/>
                <w:szCs w:val="28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ПР06-1</w:t>
            </w:r>
          </w:p>
        </w:tc>
        <w:tc>
          <w:tcPr>
            <w:tcW w:w="3721" w:type="pct"/>
          </w:tcPr>
          <w:p w:rsidR="00FA368E" w:rsidRPr="007E77C5" w:rsidRDefault="00DF0731" w:rsidP="00E4041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9" w:name="_Hlk46743862"/>
            <w:r>
              <w:rPr>
                <w:bCs/>
                <w:color w:val="000000"/>
                <w:sz w:val="28"/>
                <w:szCs w:val="28"/>
              </w:rPr>
              <w:t>Розраховувати аудиторський ризик та пояснювати суттєвість в аудиті</w:t>
            </w:r>
            <w:bookmarkEnd w:id="9"/>
          </w:p>
        </w:tc>
      </w:tr>
      <w:tr w:rsidR="00FA368E" w:rsidRPr="007E77C5" w:rsidTr="00DF0731">
        <w:trPr>
          <w:trHeight w:val="711"/>
        </w:trPr>
        <w:tc>
          <w:tcPr>
            <w:tcW w:w="525" w:type="pct"/>
            <w:vAlign w:val="center"/>
          </w:tcPr>
          <w:p w:rsidR="00FA368E" w:rsidRPr="007E77C5" w:rsidRDefault="00D5435D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7E77C5">
              <w:rPr>
                <w:sz w:val="28"/>
                <w:szCs w:val="28"/>
              </w:rPr>
              <w:lastRenderedPageBreak/>
              <w:t>ПР09</w:t>
            </w:r>
          </w:p>
        </w:tc>
        <w:tc>
          <w:tcPr>
            <w:tcW w:w="754" w:type="pct"/>
            <w:vAlign w:val="center"/>
          </w:tcPr>
          <w:p w:rsidR="00FA368E" w:rsidRPr="007E77C5" w:rsidRDefault="00D5435D" w:rsidP="00E40415">
            <w:pPr>
              <w:jc w:val="center"/>
              <w:rPr>
                <w:sz w:val="28"/>
                <w:szCs w:val="28"/>
              </w:rPr>
            </w:pPr>
            <w:r w:rsidRPr="007E77C5">
              <w:rPr>
                <w:sz w:val="28"/>
                <w:szCs w:val="28"/>
              </w:rPr>
              <w:t>ПР09-1</w:t>
            </w:r>
          </w:p>
        </w:tc>
        <w:tc>
          <w:tcPr>
            <w:tcW w:w="3721" w:type="pct"/>
          </w:tcPr>
          <w:p w:rsidR="00FA368E" w:rsidRPr="007E77C5" w:rsidRDefault="00D5435D" w:rsidP="00E4041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10" w:name="_Hlk46743869"/>
            <w:r w:rsidRPr="007E77C5">
              <w:rPr>
                <w:sz w:val="28"/>
                <w:szCs w:val="28"/>
              </w:rPr>
              <w:t xml:space="preserve">Ідентифікувати </w:t>
            </w:r>
            <w:r w:rsidR="00DF0731">
              <w:rPr>
                <w:sz w:val="28"/>
                <w:szCs w:val="28"/>
              </w:rPr>
              <w:t>аудиторські докази заповнювати робочі документи аудитора</w:t>
            </w:r>
            <w:bookmarkEnd w:id="10"/>
          </w:p>
        </w:tc>
      </w:tr>
      <w:tr w:rsidR="00FA368E" w:rsidRPr="007E77C5" w:rsidTr="00DF0731">
        <w:trPr>
          <w:trHeight w:val="693"/>
        </w:trPr>
        <w:tc>
          <w:tcPr>
            <w:tcW w:w="525" w:type="pct"/>
            <w:vAlign w:val="center"/>
          </w:tcPr>
          <w:p w:rsidR="00FA368E" w:rsidRPr="007E77C5" w:rsidRDefault="00D5435D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7E77C5">
              <w:rPr>
                <w:sz w:val="28"/>
                <w:szCs w:val="28"/>
              </w:rPr>
              <w:t>ПР10</w:t>
            </w:r>
          </w:p>
        </w:tc>
        <w:tc>
          <w:tcPr>
            <w:tcW w:w="754" w:type="pct"/>
            <w:vAlign w:val="center"/>
          </w:tcPr>
          <w:p w:rsidR="00FA368E" w:rsidRPr="007E77C5" w:rsidRDefault="00D5435D" w:rsidP="00E40415">
            <w:pPr>
              <w:jc w:val="center"/>
              <w:rPr>
                <w:sz w:val="28"/>
                <w:szCs w:val="28"/>
              </w:rPr>
            </w:pPr>
            <w:r w:rsidRPr="007E77C5">
              <w:rPr>
                <w:sz w:val="28"/>
                <w:szCs w:val="28"/>
              </w:rPr>
              <w:t>ПР10-1</w:t>
            </w:r>
          </w:p>
        </w:tc>
        <w:tc>
          <w:tcPr>
            <w:tcW w:w="3721" w:type="pct"/>
          </w:tcPr>
          <w:p w:rsidR="00FA368E" w:rsidRPr="007E77C5" w:rsidRDefault="00DF0731" w:rsidP="00E4041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11" w:name="_Hlk46743875"/>
            <w:bookmarkStart w:id="12" w:name="_GoBack"/>
            <w:r>
              <w:rPr>
                <w:sz w:val="28"/>
                <w:szCs w:val="28"/>
                <w:shd w:val="clear" w:color="auto" w:fill="FFFFFF"/>
              </w:rPr>
              <w:t>Формувати аудиторський висновок складати підсумкові документи</w:t>
            </w:r>
            <w:bookmarkEnd w:id="11"/>
            <w:bookmarkEnd w:id="12"/>
          </w:p>
        </w:tc>
      </w:tr>
    </w:tbl>
    <w:p w:rsidR="00964881" w:rsidRPr="007E77C5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3" w:name="_Toc523035523"/>
      <w:bookmarkStart w:id="14" w:name="_Toc503465802"/>
      <w:bookmarkStart w:id="15" w:name="_Hlk497602067"/>
      <w:bookmarkEnd w:id="4"/>
      <w:bookmarkEnd w:id="5"/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F43F1B" w:rsidRPr="007E77C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13"/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0"/>
        <w:gridCol w:w="6234"/>
      </w:tblGrid>
      <w:tr w:rsidR="00685CE1" w:rsidRPr="007E77C5" w:rsidTr="009E26FB">
        <w:trPr>
          <w:trHeight w:val="2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E1" w:rsidRPr="007E77C5" w:rsidRDefault="00685CE1" w:rsidP="009E26FB">
            <w:pPr>
              <w:jc w:val="center"/>
              <w:rPr>
                <w:b/>
                <w:bCs/>
                <w:spacing w:val="-1"/>
              </w:rPr>
            </w:pPr>
            <w:bookmarkStart w:id="16" w:name="_Toc523035524"/>
            <w:r w:rsidRPr="007E77C5">
              <w:rPr>
                <w:b/>
                <w:bCs/>
                <w:spacing w:val="-1"/>
              </w:rPr>
              <w:t>Назва дисципліни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1" w:rsidRPr="007E77C5" w:rsidRDefault="00685CE1" w:rsidP="009E26FB">
            <w:pPr>
              <w:jc w:val="both"/>
              <w:rPr>
                <w:b/>
                <w:bCs/>
                <w:color w:val="000000"/>
              </w:rPr>
            </w:pPr>
            <w:r w:rsidRPr="007E77C5">
              <w:rPr>
                <w:b/>
                <w:bCs/>
                <w:color w:val="000000"/>
              </w:rPr>
              <w:t>Здобуті результати навчання</w:t>
            </w:r>
          </w:p>
        </w:tc>
      </w:tr>
      <w:tr w:rsidR="00185972" w:rsidRPr="007E77C5" w:rsidTr="009E26FB">
        <w:trPr>
          <w:trHeight w:val="20"/>
        </w:trPr>
        <w:tc>
          <w:tcPr>
            <w:tcW w:w="1837" w:type="pct"/>
            <w:vMerge w:val="restart"/>
            <w:vAlign w:val="center"/>
          </w:tcPr>
          <w:p w:rsidR="00185972" w:rsidRPr="007E77C5" w:rsidRDefault="009E26FB" w:rsidP="009E26FB">
            <w:pPr>
              <w:jc w:val="center"/>
              <w:rPr>
                <w:bCs/>
                <w:spacing w:val="-1"/>
              </w:rPr>
            </w:pPr>
            <w:r w:rsidRPr="007E77C5">
              <w:rPr>
                <w:bCs/>
                <w:spacing w:val="-1"/>
              </w:rPr>
              <w:t xml:space="preserve">Ф6 </w:t>
            </w:r>
            <w:r w:rsidR="00185972" w:rsidRPr="007E77C5">
              <w:rPr>
                <w:bCs/>
                <w:spacing w:val="-1"/>
              </w:rPr>
              <w:t>Фінансовий облік</w:t>
            </w:r>
          </w:p>
          <w:p w:rsidR="00185972" w:rsidRPr="007E77C5" w:rsidRDefault="009E26FB" w:rsidP="009E26FB">
            <w:pPr>
              <w:jc w:val="center"/>
              <w:rPr>
                <w:bCs/>
                <w:spacing w:val="-1"/>
              </w:rPr>
            </w:pPr>
            <w:r w:rsidRPr="007E77C5">
              <w:rPr>
                <w:bCs/>
                <w:spacing w:val="-1"/>
              </w:rPr>
              <w:t xml:space="preserve">Ф7 </w:t>
            </w:r>
            <w:r w:rsidR="00185972" w:rsidRPr="007E77C5">
              <w:rPr>
                <w:bCs/>
                <w:spacing w:val="-1"/>
              </w:rPr>
              <w:t>Фінансовий облік 2</w:t>
            </w:r>
          </w:p>
        </w:tc>
        <w:tc>
          <w:tcPr>
            <w:tcW w:w="3163" w:type="pct"/>
          </w:tcPr>
          <w:p w:rsidR="00185972" w:rsidRPr="007E77C5" w:rsidRDefault="00185972" w:rsidP="009E26FB">
            <w:r w:rsidRPr="007E77C5">
              <w:t>ПР03. Визначати сутність об’єктів обліку, аналізу, контролю, аудиту, оподаткування та розуміти їх роль і місце в господарській діяльності.</w:t>
            </w:r>
          </w:p>
        </w:tc>
      </w:tr>
      <w:tr w:rsidR="00185972" w:rsidRPr="007E77C5" w:rsidTr="009E26FB">
        <w:trPr>
          <w:trHeight w:val="20"/>
        </w:trPr>
        <w:tc>
          <w:tcPr>
            <w:tcW w:w="1837" w:type="pct"/>
            <w:vMerge/>
            <w:vAlign w:val="center"/>
          </w:tcPr>
          <w:p w:rsidR="00185972" w:rsidRPr="007E77C5" w:rsidRDefault="00185972" w:rsidP="009E26FB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185972" w:rsidRPr="007E77C5" w:rsidRDefault="00185972" w:rsidP="009E26FB">
            <w:r w:rsidRPr="007E77C5">
              <w:t>ПР05. Володіти методичним інструментарієм обліку, аналізу, контролю, аудиту та оподаткування господарської діяльності підприємств.</w:t>
            </w:r>
          </w:p>
        </w:tc>
      </w:tr>
      <w:tr w:rsidR="00185972" w:rsidRPr="007E77C5" w:rsidTr="009E26FB">
        <w:trPr>
          <w:trHeight w:val="20"/>
        </w:trPr>
        <w:tc>
          <w:tcPr>
            <w:tcW w:w="1837" w:type="pct"/>
            <w:vMerge/>
            <w:vAlign w:val="center"/>
          </w:tcPr>
          <w:p w:rsidR="00185972" w:rsidRPr="007E77C5" w:rsidRDefault="00185972" w:rsidP="009E26FB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185972" w:rsidRPr="007E77C5" w:rsidRDefault="00185972" w:rsidP="009E26FB">
            <w:r w:rsidRPr="007E77C5">
              <w:t>ПР06. 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</w:t>
            </w:r>
          </w:p>
        </w:tc>
      </w:tr>
      <w:tr w:rsidR="00185972" w:rsidRPr="007E77C5" w:rsidTr="009E26FB">
        <w:trPr>
          <w:trHeight w:val="20"/>
        </w:trPr>
        <w:tc>
          <w:tcPr>
            <w:tcW w:w="1837" w:type="pct"/>
            <w:vMerge/>
            <w:vAlign w:val="center"/>
          </w:tcPr>
          <w:p w:rsidR="00185972" w:rsidRPr="007E77C5" w:rsidRDefault="00185972" w:rsidP="009E26FB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185972" w:rsidRPr="007E77C5" w:rsidRDefault="00185972" w:rsidP="009E26FB">
            <w:r w:rsidRPr="007E77C5">
              <w:t>ПР18. Аналізувати розвиток систем, моделей і методів бухгалтерського обліку на національному та міжнародному рівнях з метою обґрунтування доцільності їх запровадження на підприємстві.</w:t>
            </w:r>
          </w:p>
        </w:tc>
      </w:tr>
      <w:tr w:rsidR="00185972" w:rsidRPr="007E77C5" w:rsidTr="009E26FB">
        <w:trPr>
          <w:trHeight w:val="20"/>
        </w:trPr>
        <w:tc>
          <w:tcPr>
            <w:tcW w:w="1837" w:type="pct"/>
            <w:vMerge w:val="restart"/>
            <w:vAlign w:val="center"/>
          </w:tcPr>
          <w:p w:rsidR="00185972" w:rsidRPr="007E77C5" w:rsidRDefault="009E26FB" w:rsidP="009E26FB">
            <w:pPr>
              <w:jc w:val="center"/>
              <w:rPr>
                <w:bCs/>
                <w:spacing w:val="-1"/>
              </w:rPr>
            </w:pPr>
            <w:r w:rsidRPr="007E77C5">
              <w:rPr>
                <w:bCs/>
                <w:spacing w:val="-1"/>
              </w:rPr>
              <w:t xml:space="preserve">Ф13 </w:t>
            </w:r>
            <w:r w:rsidR="00185972" w:rsidRPr="007E77C5">
              <w:rPr>
                <w:bCs/>
                <w:spacing w:val="-1"/>
              </w:rPr>
              <w:t>Звітність підприємств</w:t>
            </w:r>
          </w:p>
        </w:tc>
        <w:tc>
          <w:tcPr>
            <w:tcW w:w="3163" w:type="pct"/>
          </w:tcPr>
          <w:p w:rsidR="00185972" w:rsidRPr="007E77C5" w:rsidRDefault="00185972" w:rsidP="009E26FB">
            <w:r w:rsidRPr="007E77C5">
              <w:t>ПР02. 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підприємств.</w:t>
            </w:r>
          </w:p>
        </w:tc>
      </w:tr>
      <w:tr w:rsidR="00185972" w:rsidRPr="007E77C5" w:rsidTr="009E26FB">
        <w:trPr>
          <w:trHeight w:val="20"/>
        </w:trPr>
        <w:tc>
          <w:tcPr>
            <w:tcW w:w="1837" w:type="pct"/>
            <w:vMerge/>
            <w:vAlign w:val="center"/>
          </w:tcPr>
          <w:p w:rsidR="00185972" w:rsidRPr="007E77C5" w:rsidRDefault="00185972" w:rsidP="009E26FB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185972" w:rsidRPr="007E77C5" w:rsidRDefault="00185972" w:rsidP="009E26FB">
            <w:r w:rsidRPr="007E77C5">
              <w:t>ПР04. 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      </w:r>
          </w:p>
        </w:tc>
      </w:tr>
      <w:tr w:rsidR="00185972" w:rsidRPr="007E77C5" w:rsidTr="009E26FB">
        <w:trPr>
          <w:trHeight w:val="20"/>
        </w:trPr>
        <w:tc>
          <w:tcPr>
            <w:tcW w:w="1837" w:type="pct"/>
            <w:vMerge w:val="restart"/>
            <w:vAlign w:val="center"/>
          </w:tcPr>
          <w:p w:rsidR="00185972" w:rsidRPr="007E77C5" w:rsidRDefault="009E26FB" w:rsidP="009E26FB">
            <w:pPr>
              <w:jc w:val="center"/>
              <w:rPr>
                <w:bCs/>
                <w:spacing w:val="-1"/>
              </w:rPr>
            </w:pPr>
            <w:r w:rsidRPr="007E77C5">
              <w:rPr>
                <w:bCs/>
                <w:spacing w:val="-1"/>
              </w:rPr>
              <w:t xml:space="preserve">Ф11 </w:t>
            </w:r>
            <w:r w:rsidR="00185972" w:rsidRPr="007E77C5">
              <w:rPr>
                <w:bCs/>
                <w:spacing w:val="-1"/>
              </w:rPr>
              <w:t>Аудит</w:t>
            </w:r>
          </w:p>
        </w:tc>
        <w:tc>
          <w:tcPr>
            <w:tcW w:w="3163" w:type="pct"/>
          </w:tcPr>
          <w:p w:rsidR="00185972" w:rsidRPr="007E77C5" w:rsidRDefault="00185972" w:rsidP="009E26FB">
            <w:r w:rsidRPr="007E77C5">
              <w:t>ПР09. Ідентифікувати та оцінювати ризики господарської діяльності підприємств.</w:t>
            </w:r>
          </w:p>
        </w:tc>
      </w:tr>
      <w:tr w:rsidR="00185972" w:rsidRPr="007E77C5" w:rsidTr="009E26FB">
        <w:trPr>
          <w:trHeight w:val="20"/>
        </w:trPr>
        <w:tc>
          <w:tcPr>
            <w:tcW w:w="1837" w:type="pct"/>
            <w:vMerge/>
            <w:vAlign w:val="center"/>
          </w:tcPr>
          <w:p w:rsidR="00185972" w:rsidRPr="007E77C5" w:rsidRDefault="00185972" w:rsidP="009E26FB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185972" w:rsidRPr="007E77C5" w:rsidRDefault="00185972" w:rsidP="009E26FB">
            <w:r w:rsidRPr="007E77C5">
              <w:t>ПР10. Розуміти теоретичні засади аудиту та вміти застосовувати його методи і процедури.</w:t>
            </w:r>
          </w:p>
        </w:tc>
      </w:tr>
    </w:tbl>
    <w:p w:rsidR="00964881" w:rsidRPr="007E77C5" w:rsidRDefault="00964881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F43F1B" w:rsidRPr="007E77C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274A96" w:rsidRPr="007E77C5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7E77C5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648"/>
        <w:gridCol w:w="1202"/>
        <w:gridCol w:w="1330"/>
        <w:gridCol w:w="1202"/>
        <w:gridCol w:w="1330"/>
        <w:gridCol w:w="1202"/>
        <w:gridCol w:w="1422"/>
      </w:tblGrid>
      <w:tr w:rsidR="00A70221" w:rsidRPr="007E77C5" w:rsidTr="009E26FB">
        <w:tc>
          <w:tcPr>
            <w:tcW w:w="763" w:type="pct"/>
            <w:vMerge w:val="restart"/>
            <w:vAlign w:val="center"/>
          </w:tcPr>
          <w:p w:rsidR="00A70221" w:rsidRPr="007E77C5" w:rsidRDefault="00A70221" w:rsidP="009E26FB">
            <w:pPr>
              <w:jc w:val="center"/>
              <w:rPr>
                <w:b/>
              </w:rPr>
            </w:pPr>
            <w:r w:rsidRPr="007E77C5"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A70221" w:rsidRPr="007E77C5" w:rsidRDefault="00A70221" w:rsidP="009E26FB">
            <w:pPr>
              <w:spacing w:after="120"/>
              <w:ind w:left="113" w:right="-6"/>
              <w:rPr>
                <w:b/>
              </w:rPr>
            </w:pPr>
            <w:r w:rsidRPr="007E77C5">
              <w:rPr>
                <w:b/>
              </w:rPr>
              <w:t>Обсяг</w:t>
            </w:r>
            <w:r w:rsidRPr="007E77C5">
              <w:t xml:space="preserve">, </w:t>
            </w:r>
            <w:r w:rsidRPr="007E77C5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="00A70221" w:rsidRPr="007E77C5" w:rsidRDefault="00A70221" w:rsidP="009E26FB">
            <w:pPr>
              <w:ind w:right="-5"/>
              <w:jc w:val="center"/>
              <w:rPr>
                <w:b/>
              </w:rPr>
            </w:pPr>
            <w:r w:rsidRPr="007E77C5">
              <w:rPr>
                <w:b/>
              </w:rPr>
              <w:t>Розподіл за формами навчання</w:t>
            </w:r>
            <w:r w:rsidRPr="007E77C5">
              <w:rPr>
                <w:i/>
              </w:rPr>
              <w:t>, години</w:t>
            </w:r>
          </w:p>
        </w:tc>
      </w:tr>
      <w:tr w:rsidR="00A70221" w:rsidRPr="007E77C5" w:rsidTr="009E26FB">
        <w:tc>
          <w:tcPr>
            <w:tcW w:w="763" w:type="pct"/>
            <w:vMerge/>
            <w:vAlign w:val="center"/>
          </w:tcPr>
          <w:p w:rsidR="00A70221" w:rsidRPr="007E77C5" w:rsidRDefault="00A70221" w:rsidP="009E26FB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="00A70221" w:rsidRPr="007E77C5" w:rsidRDefault="00A70221" w:rsidP="009E26FB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A70221" w:rsidRPr="007E77C5" w:rsidRDefault="00A70221" w:rsidP="009E26FB">
            <w:pPr>
              <w:jc w:val="center"/>
              <w:rPr>
                <w:b/>
              </w:rPr>
            </w:pPr>
            <w:r w:rsidRPr="007E77C5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="00A70221" w:rsidRPr="007E77C5" w:rsidRDefault="00A70221" w:rsidP="009E26FB">
            <w:pPr>
              <w:jc w:val="center"/>
              <w:rPr>
                <w:b/>
              </w:rPr>
            </w:pPr>
            <w:r w:rsidRPr="007E77C5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="00A70221" w:rsidRPr="007E77C5" w:rsidRDefault="00A70221" w:rsidP="009E26FB">
            <w:pPr>
              <w:ind w:right="-5"/>
              <w:jc w:val="center"/>
              <w:rPr>
                <w:b/>
              </w:rPr>
            </w:pPr>
            <w:r w:rsidRPr="007E77C5">
              <w:rPr>
                <w:b/>
              </w:rPr>
              <w:t>заочна</w:t>
            </w:r>
          </w:p>
        </w:tc>
      </w:tr>
      <w:tr w:rsidR="00A70221" w:rsidRPr="007E77C5" w:rsidTr="009E26FB">
        <w:tc>
          <w:tcPr>
            <w:tcW w:w="763" w:type="pct"/>
            <w:vMerge/>
            <w:vAlign w:val="center"/>
          </w:tcPr>
          <w:p w:rsidR="00A70221" w:rsidRPr="007E77C5" w:rsidRDefault="00A70221" w:rsidP="009E26FB">
            <w:pPr>
              <w:jc w:val="center"/>
            </w:pPr>
          </w:p>
        </w:tc>
        <w:tc>
          <w:tcPr>
            <w:tcW w:w="330" w:type="pct"/>
            <w:vMerge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</w:pPr>
            <w:r w:rsidRPr="007E77C5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</w:pPr>
            <w:r w:rsidRPr="007E77C5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="00A70221" w:rsidRPr="007E77C5" w:rsidRDefault="00A70221" w:rsidP="009E26FB">
            <w:pPr>
              <w:jc w:val="center"/>
            </w:pPr>
            <w:r w:rsidRPr="007E77C5">
              <w:rPr>
                <w:sz w:val="22"/>
                <w:szCs w:val="22"/>
              </w:rPr>
              <w:t>самостійна робота</w:t>
            </w:r>
          </w:p>
        </w:tc>
      </w:tr>
      <w:tr w:rsidR="00A70221" w:rsidRPr="007E77C5" w:rsidTr="009E26FB">
        <w:tc>
          <w:tcPr>
            <w:tcW w:w="763" w:type="pct"/>
            <w:vAlign w:val="center"/>
          </w:tcPr>
          <w:p w:rsidR="00A70221" w:rsidRPr="007E77C5" w:rsidRDefault="00A70221" w:rsidP="009E26FB">
            <w:r w:rsidRPr="007E77C5">
              <w:t>лекційні</w:t>
            </w:r>
          </w:p>
        </w:tc>
        <w:tc>
          <w:tcPr>
            <w:tcW w:w="330" w:type="pct"/>
            <w:vAlign w:val="center"/>
          </w:tcPr>
          <w:p w:rsidR="00A70221" w:rsidRPr="007E77C5" w:rsidRDefault="00A70221" w:rsidP="005E2965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6</w:t>
            </w:r>
            <w:r w:rsidR="005E2965" w:rsidRPr="007E77C5">
              <w:rPr>
                <w:color w:val="000000"/>
              </w:rPr>
              <w:t>5</w:t>
            </w:r>
          </w:p>
        </w:tc>
        <w:tc>
          <w:tcPr>
            <w:tcW w:w="611" w:type="pct"/>
            <w:vAlign w:val="center"/>
          </w:tcPr>
          <w:p w:rsidR="00A70221" w:rsidRPr="007E77C5" w:rsidRDefault="005E2965" w:rsidP="009E26FB">
            <w:pPr>
              <w:jc w:val="center"/>
              <w:rPr>
                <w:color w:val="000000"/>
              </w:rPr>
            </w:pPr>
            <w:r w:rsidRPr="007E77C5">
              <w:rPr>
                <w:bCs/>
                <w:color w:val="000000"/>
              </w:rPr>
              <w:t>30</w:t>
            </w:r>
          </w:p>
        </w:tc>
        <w:tc>
          <w:tcPr>
            <w:tcW w:w="676" w:type="pct"/>
            <w:vAlign w:val="center"/>
          </w:tcPr>
          <w:p w:rsidR="00A70221" w:rsidRPr="007E77C5" w:rsidRDefault="005E2965" w:rsidP="009E26FB">
            <w:pPr>
              <w:jc w:val="center"/>
              <w:rPr>
                <w:color w:val="000000"/>
              </w:rPr>
            </w:pPr>
            <w:r w:rsidRPr="007E77C5">
              <w:rPr>
                <w:bCs/>
                <w:color w:val="000000"/>
              </w:rPr>
              <w:t>35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</w:p>
        </w:tc>
      </w:tr>
      <w:tr w:rsidR="00A70221" w:rsidRPr="007E77C5" w:rsidTr="009E26FB">
        <w:tc>
          <w:tcPr>
            <w:tcW w:w="763" w:type="pct"/>
            <w:vAlign w:val="center"/>
          </w:tcPr>
          <w:p w:rsidR="00A70221" w:rsidRPr="007E77C5" w:rsidRDefault="00A70221" w:rsidP="009E26FB">
            <w:r w:rsidRPr="007E77C5">
              <w:t>практичні</w:t>
            </w:r>
          </w:p>
        </w:tc>
        <w:tc>
          <w:tcPr>
            <w:tcW w:w="330" w:type="pct"/>
            <w:vAlign w:val="center"/>
          </w:tcPr>
          <w:p w:rsidR="00A70221" w:rsidRPr="007E77C5" w:rsidRDefault="005E2965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49</w:t>
            </w:r>
          </w:p>
        </w:tc>
        <w:tc>
          <w:tcPr>
            <w:tcW w:w="611" w:type="pct"/>
            <w:vAlign w:val="center"/>
          </w:tcPr>
          <w:p w:rsidR="00A70221" w:rsidRPr="007E77C5" w:rsidRDefault="005E2965" w:rsidP="009E26FB">
            <w:pPr>
              <w:jc w:val="center"/>
              <w:rPr>
                <w:color w:val="000000"/>
              </w:rPr>
            </w:pPr>
            <w:r w:rsidRPr="007E77C5">
              <w:rPr>
                <w:bCs/>
                <w:color w:val="000000"/>
              </w:rPr>
              <w:t>15</w:t>
            </w:r>
          </w:p>
        </w:tc>
        <w:tc>
          <w:tcPr>
            <w:tcW w:w="676" w:type="pct"/>
            <w:vAlign w:val="center"/>
          </w:tcPr>
          <w:p w:rsidR="00A70221" w:rsidRPr="007E77C5" w:rsidRDefault="005E2965" w:rsidP="009E26FB">
            <w:pPr>
              <w:jc w:val="center"/>
              <w:rPr>
                <w:color w:val="000000"/>
              </w:rPr>
            </w:pPr>
            <w:r w:rsidRPr="007E77C5">
              <w:rPr>
                <w:bCs/>
                <w:color w:val="000000"/>
              </w:rPr>
              <w:t>34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</w:p>
        </w:tc>
      </w:tr>
      <w:tr w:rsidR="00A70221" w:rsidRPr="007E77C5" w:rsidTr="009E26FB">
        <w:tc>
          <w:tcPr>
            <w:tcW w:w="763" w:type="pct"/>
            <w:vAlign w:val="center"/>
          </w:tcPr>
          <w:p w:rsidR="00A70221" w:rsidRPr="007E77C5" w:rsidRDefault="00A70221" w:rsidP="009E26FB">
            <w:r w:rsidRPr="007E77C5">
              <w:t>лабораторні</w:t>
            </w:r>
          </w:p>
        </w:tc>
        <w:tc>
          <w:tcPr>
            <w:tcW w:w="330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A70221" w:rsidRPr="007E77C5" w:rsidRDefault="00A70221" w:rsidP="009E26FB">
            <w:pPr>
              <w:jc w:val="center"/>
              <w:rPr>
                <w:color w:val="000000"/>
              </w:rPr>
            </w:pPr>
          </w:p>
        </w:tc>
      </w:tr>
      <w:tr w:rsidR="00A70221" w:rsidRPr="007E77C5" w:rsidTr="009E26FB">
        <w:tc>
          <w:tcPr>
            <w:tcW w:w="763" w:type="pct"/>
            <w:vAlign w:val="center"/>
          </w:tcPr>
          <w:p w:rsidR="00A70221" w:rsidRPr="007E77C5" w:rsidRDefault="00A70221" w:rsidP="009E26FB">
            <w:r w:rsidRPr="007E77C5">
              <w:lastRenderedPageBreak/>
              <w:t>семінари</w:t>
            </w:r>
          </w:p>
        </w:tc>
        <w:tc>
          <w:tcPr>
            <w:tcW w:w="330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</w:tr>
      <w:tr w:rsidR="00A70221" w:rsidRPr="007E77C5" w:rsidTr="009E26FB">
        <w:tc>
          <w:tcPr>
            <w:tcW w:w="763" w:type="pct"/>
            <w:vAlign w:val="center"/>
          </w:tcPr>
          <w:p w:rsidR="00A70221" w:rsidRPr="007E77C5" w:rsidRDefault="00A70221" w:rsidP="009E26FB">
            <w:r w:rsidRPr="007E77C5">
              <w:t>контрольні заходи</w:t>
            </w:r>
          </w:p>
        </w:tc>
        <w:tc>
          <w:tcPr>
            <w:tcW w:w="330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6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6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</w:tr>
      <w:tr w:rsidR="00A70221" w:rsidRPr="007E77C5" w:rsidTr="009E26FB">
        <w:tc>
          <w:tcPr>
            <w:tcW w:w="763" w:type="pct"/>
            <w:vAlign w:val="center"/>
          </w:tcPr>
          <w:p w:rsidR="00A70221" w:rsidRPr="007E77C5" w:rsidRDefault="00A70221" w:rsidP="009E26FB">
            <w:pPr>
              <w:jc w:val="right"/>
            </w:pPr>
            <w:r w:rsidRPr="007E77C5">
              <w:t>РАЗОМ</w:t>
            </w:r>
          </w:p>
        </w:tc>
        <w:tc>
          <w:tcPr>
            <w:tcW w:w="330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120</w:t>
            </w:r>
          </w:p>
        </w:tc>
        <w:tc>
          <w:tcPr>
            <w:tcW w:w="611" w:type="pct"/>
            <w:vAlign w:val="center"/>
          </w:tcPr>
          <w:p w:rsidR="00A70221" w:rsidRPr="007E77C5" w:rsidRDefault="005E2965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51</w:t>
            </w:r>
          </w:p>
        </w:tc>
        <w:tc>
          <w:tcPr>
            <w:tcW w:w="676" w:type="pct"/>
            <w:vAlign w:val="center"/>
          </w:tcPr>
          <w:p w:rsidR="00A70221" w:rsidRPr="007E77C5" w:rsidRDefault="005E2965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69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A70221" w:rsidRPr="007E77C5" w:rsidRDefault="00A70221" w:rsidP="009E26FB">
            <w:pPr>
              <w:jc w:val="center"/>
              <w:rPr>
                <w:bCs/>
                <w:color w:val="000000"/>
              </w:rPr>
            </w:pPr>
          </w:p>
        </w:tc>
      </w:tr>
    </w:tbl>
    <w:p w:rsidR="00153988" w:rsidRPr="007E77C5" w:rsidRDefault="00153988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7" w:name="_Toc523035525"/>
    </w:p>
    <w:p w:rsidR="00964881" w:rsidRPr="007E77C5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F43F1B" w:rsidRPr="007E77C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> ПРОГРАМА ДИСЦИПЛІНИ</w:t>
      </w:r>
      <w:r w:rsidR="000878AC" w:rsidRPr="007E77C5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17"/>
    </w:p>
    <w:p w:rsidR="00964881" w:rsidRPr="007E77C5" w:rsidRDefault="00964881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1"/>
        <w:gridCol w:w="1553"/>
      </w:tblGrid>
      <w:tr w:rsidR="001B2ED6" w:rsidRPr="007E77C5" w:rsidTr="00B01134">
        <w:trPr>
          <w:trHeight w:val="365"/>
          <w:tblHeader/>
        </w:trPr>
        <w:tc>
          <w:tcPr>
            <w:tcW w:w="690" w:type="pct"/>
            <w:vAlign w:val="center"/>
          </w:tcPr>
          <w:p w:rsidR="001B2ED6" w:rsidRPr="007E77C5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7E77C5">
              <w:rPr>
                <w:b/>
                <w:bCs/>
                <w:color w:val="000000"/>
              </w:rPr>
              <w:t>Шифри</w:t>
            </w:r>
          </w:p>
          <w:p w:rsidR="001B2ED6" w:rsidRPr="007E77C5" w:rsidRDefault="001B2ED6" w:rsidP="001508A1">
            <w:pPr>
              <w:jc w:val="center"/>
            </w:pPr>
            <w:r w:rsidRPr="007E77C5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1B2ED6" w:rsidRPr="007E77C5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7E77C5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1B2ED6" w:rsidRPr="007E77C5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7E77C5">
              <w:rPr>
                <w:b/>
                <w:bCs/>
                <w:color w:val="000000"/>
              </w:rPr>
              <w:t xml:space="preserve">Обсяг складових, </w:t>
            </w:r>
            <w:r w:rsidRPr="007E77C5">
              <w:rPr>
                <w:bCs/>
                <w:i/>
                <w:color w:val="000000"/>
              </w:rPr>
              <w:t>години</w:t>
            </w:r>
          </w:p>
        </w:tc>
      </w:tr>
      <w:tr w:rsidR="001B2ED6" w:rsidRPr="007E77C5" w:rsidTr="00B01134">
        <w:trPr>
          <w:trHeight w:val="365"/>
        </w:trPr>
        <w:tc>
          <w:tcPr>
            <w:tcW w:w="690" w:type="pct"/>
          </w:tcPr>
          <w:p w:rsidR="001B2ED6" w:rsidRPr="007E77C5" w:rsidRDefault="001B2ED6" w:rsidP="001508A1"/>
        </w:tc>
        <w:tc>
          <w:tcPr>
            <w:tcW w:w="3522" w:type="pct"/>
            <w:vAlign w:val="center"/>
          </w:tcPr>
          <w:p w:rsidR="001B2ED6" w:rsidRPr="007E77C5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7E77C5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1B2ED6" w:rsidRPr="007E77C5" w:rsidRDefault="00153988" w:rsidP="001508A1">
            <w:pPr>
              <w:jc w:val="center"/>
              <w:rPr>
                <w:b/>
                <w:bCs/>
                <w:color w:val="000000"/>
              </w:rPr>
            </w:pPr>
            <w:r w:rsidRPr="007E77C5">
              <w:rPr>
                <w:b/>
                <w:bCs/>
                <w:color w:val="000000"/>
              </w:rPr>
              <w:t>65</w:t>
            </w:r>
          </w:p>
        </w:tc>
      </w:tr>
      <w:tr w:rsidR="001B2ED6" w:rsidRPr="007E77C5" w:rsidTr="00B01134">
        <w:trPr>
          <w:trHeight w:val="171"/>
        </w:trPr>
        <w:tc>
          <w:tcPr>
            <w:tcW w:w="690" w:type="pct"/>
            <w:vMerge w:val="restart"/>
          </w:tcPr>
          <w:p w:rsidR="001B2ED6" w:rsidRPr="007E77C5" w:rsidRDefault="007E77C5" w:rsidP="00F01698">
            <w:pPr>
              <w:jc w:val="center"/>
              <w:rPr>
                <w:color w:val="000000"/>
              </w:rPr>
            </w:pPr>
            <w:r w:rsidRPr="007E77C5">
              <w:rPr>
                <w:sz w:val="28"/>
                <w:szCs w:val="28"/>
                <w:shd w:val="clear" w:color="auto" w:fill="FFFFFF"/>
              </w:rPr>
              <w:t>ПР03-1</w:t>
            </w:r>
          </w:p>
        </w:tc>
        <w:tc>
          <w:tcPr>
            <w:tcW w:w="3522" w:type="pct"/>
          </w:tcPr>
          <w:p w:rsidR="001B2ED6" w:rsidRPr="007E77C5" w:rsidRDefault="00153988" w:rsidP="00FA368E">
            <w:pPr>
              <w:pStyle w:val="ad"/>
              <w:numPr>
                <w:ilvl w:val="0"/>
                <w:numId w:val="22"/>
              </w:numPr>
              <w:ind w:left="0" w:firstLine="0"/>
              <w:jc w:val="both"/>
              <w:rPr>
                <w:b/>
              </w:rPr>
            </w:pPr>
            <w:r w:rsidRPr="007E77C5">
              <w:rPr>
                <w:b/>
              </w:rPr>
              <w:t>Сутність та предмет аудиту</w:t>
            </w:r>
          </w:p>
        </w:tc>
        <w:tc>
          <w:tcPr>
            <w:tcW w:w="788" w:type="pct"/>
            <w:vMerge w:val="restart"/>
          </w:tcPr>
          <w:p w:rsidR="001B2ED6" w:rsidRPr="007E77C5" w:rsidRDefault="00FA368E" w:rsidP="001508A1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10</w:t>
            </w:r>
          </w:p>
        </w:tc>
      </w:tr>
      <w:tr w:rsidR="001B2ED6" w:rsidRPr="007E77C5" w:rsidTr="00827C73">
        <w:trPr>
          <w:trHeight w:val="326"/>
        </w:trPr>
        <w:tc>
          <w:tcPr>
            <w:tcW w:w="690" w:type="pct"/>
            <w:vMerge/>
          </w:tcPr>
          <w:p w:rsidR="001B2ED6" w:rsidRPr="007E77C5" w:rsidRDefault="001B2ED6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1B2ED6" w:rsidRPr="007E77C5" w:rsidRDefault="00153988" w:rsidP="00FA368E">
            <w:pPr>
              <w:jc w:val="both"/>
            </w:pPr>
            <w:r w:rsidRPr="007E77C5">
              <w:t>Контроль в системі управління економікою</w:t>
            </w:r>
          </w:p>
        </w:tc>
        <w:tc>
          <w:tcPr>
            <w:tcW w:w="788" w:type="pct"/>
            <w:vMerge/>
            <w:vAlign w:val="center"/>
          </w:tcPr>
          <w:p w:rsidR="001B2ED6" w:rsidRPr="007E77C5" w:rsidRDefault="001B2ED6" w:rsidP="001508A1">
            <w:pPr>
              <w:jc w:val="center"/>
              <w:rPr>
                <w:color w:val="000000"/>
              </w:rPr>
            </w:pPr>
          </w:p>
        </w:tc>
      </w:tr>
      <w:tr w:rsidR="00827C73" w:rsidRPr="007E77C5" w:rsidTr="00B01134">
        <w:trPr>
          <w:trHeight w:val="303"/>
        </w:trPr>
        <w:tc>
          <w:tcPr>
            <w:tcW w:w="690" w:type="pct"/>
            <w:vMerge/>
          </w:tcPr>
          <w:p w:rsidR="00827C73" w:rsidRPr="007E77C5" w:rsidRDefault="00827C73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827C73" w:rsidRPr="007E77C5" w:rsidRDefault="00153988" w:rsidP="00FA368E">
            <w:pPr>
              <w:jc w:val="both"/>
            </w:pPr>
            <w:r w:rsidRPr="007E77C5">
              <w:t>Сутність та місія аудиту в сучасному суспільстві</w:t>
            </w:r>
          </w:p>
        </w:tc>
        <w:tc>
          <w:tcPr>
            <w:tcW w:w="788" w:type="pct"/>
            <w:vMerge/>
            <w:vAlign w:val="center"/>
          </w:tcPr>
          <w:p w:rsidR="00827C73" w:rsidRPr="007E77C5" w:rsidRDefault="00827C73" w:rsidP="001508A1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276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Предмет і метод аудиту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1508A1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276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Види аудиту та аудиторських послуг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1508A1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 w:val="restart"/>
          </w:tcPr>
          <w:p w:rsidR="00B235DC" w:rsidRPr="007E77C5" w:rsidRDefault="00D5435D" w:rsidP="00F01698">
            <w:pPr>
              <w:jc w:val="center"/>
              <w:rPr>
                <w:color w:val="000000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ПР06</w:t>
            </w:r>
            <w:r w:rsidR="007E77C5">
              <w:rPr>
                <w:bCs/>
                <w:color w:val="000000"/>
                <w:sz w:val="28"/>
                <w:szCs w:val="28"/>
              </w:rPr>
              <w:t xml:space="preserve"> - 1</w:t>
            </w:r>
          </w:p>
        </w:tc>
        <w:tc>
          <w:tcPr>
            <w:tcW w:w="3522" w:type="pct"/>
          </w:tcPr>
          <w:p w:rsidR="00B235DC" w:rsidRPr="007E77C5" w:rsidRDefault="00153988" w:rsidP="00FA368E">
            <w:pPr>
              <w:pStyle w:val="ad"/>
              <w:numPr>
                <w:ilvl w:val="0"/>
                <w:numId w:val="22"/>
              </w:numPr>
              <w:ind w:left="0" w:firstLine="0"/>
              <w:jc w:val="both"/>
              <w:rPr>
                <w:b/>
              </w:rPr>
            </w:pPr>
            <w:r w:rsidRPr="007E77C5">
              <w:rPr>
                <w:b/>
              </w:rPr>
              <w:t>Аудиторські послуги</w:t>
            </w:r>
          </w:p>
        </w:tc>
        <w:tc>
          <w:tcPr>
            <w:tcW w:w="788" w:type="pct"/>
            <w:vMerge w:val="restart"/>
          </w:tcPr>
          <w:p w:rsidR="00B235DC" w:rsidRPr="007E77C5" w:rsidRDefault="00FA368E" w:rsidP="00B235DC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12</w:t>
            </w: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Перелік видів аудиторських послуг та їх відображення в українському законодавстві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153988" w:rsidRPr="007E77C5" w:rsidTr="00153988">
        <w:trPr>
          <w:trHeight w:val="352"/>
        </w:trPr>
        <w:tc>
          <w:tcPr>
            <w:tcW w:w="690" w:type="pct"/>
            <w:vMerge/>
          </w:tcPr>
          <w:p w:rsidR="00153988" w:rsidRPr="007E77C5" w:rsidRDefault="00153988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153988" w:rsidRPr="007E77C5" w:rsidRDefault="00153988" w:rsidP="00FA368E">
            <w:pPr>
              <w:jc w:val="both"/>
            </w:pPr>
            <w:r w:rsidRPr="007E77C5">
              <w:t>Консультування в різних галузях діяльності</w:t>
            </w:r>
          </w:p>
        </w:tc>
        <w:tc>
          <w:tcPr>
            <w:tcW w:w="788" w:type="pct"/>
            <w:vMerge/>
            <w:vAlign w:val="center"/>
          </w:tcPr>
          <w:p w:rsidR="00153988" w:rsidRPr="007E77C5" w:rsidRDefault="00153988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 w:val="restart"/>
          </w:tcPr>
          <w:p w:rsidR="00B235DC" w:rsidRPr="007E77C5" w:rsidRDefault="007E77C5" w:rsidP="00F01698">
            <w:pPr>
              <w:jc w:val="center"/>
              <w:rPr>
                <w:color w:val="000000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ПР04-1</w:t>
            </w:r>
          </w:p>
        </w:tc>
        <w:tc>
          <w:tcPr>
            <w:tcW w:w="3522" w:type="pct"/>
          </w:tcPr>
          <w:p w:rsidR="00B235DC" w:rsidRPr="007E77C5" w:rsidRDefault="00153988" w:rsidP="00FA368E">
            <w:pPr>
              <w:pStyle w:val="ad"/>
              <w:numPr>
                <w:ilvl w:val="0"/>
                <w:numId w:val="22"/>
              </w:numPr>
              <w:ind w:left="0" w:firstLine="0"/>
              <w:jc w:val="both"/>
              <w:rPr>
                <w:b/>
                <w:color w:val="000000"/>
              </w:rPr>
            </w:pPr>
            <w:r w:rsidRPr="007E77C5">
              <w:rPr>
                <w:b/>
                <w:color w:val="000000"/>
              </w:rPr>
              <w:t>Методичні прийоми та процедури аудиту фінансової звітності</w:t>
            </w:r>
          </w:p>
        </w:tc>
        <w:tc>
          <w:tcPr>
            <w:tcW w:w="788" w:type="pct"/>
            <w:vMerge w:val="restart"/>
          </w:tcPr>
          <w:p w:rsidR="00B235DC" w:rsidRPr="007E77C5" w:rsidRDefault="00FA368E" w:rsidP="00B235DC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12</w:t>
            </w: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  <w:rPr>
                <w:bCs/>
                <w:iCs/>
              </w:rPr>
            </w:pPr>
            <w:r w:rsidRPr="007E77C5">
              <w:rPr>
                <w:bCs/>
                <w:iCs/>
              </w:rPr>
              <w:t>Мета і завдання аудиту фінансової звітності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Етапи аудиту фінансової звітності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Методи аналізу фінансової звітності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70"/>
        </w:trPr>
        <w:tc>
          <w:tcPr>
            <w:tcW w:w="690" w:type="pct"/>
            <w:vMerge w:val="restart"/>
          </w:tcPr>
          <w:p w:rsidR="00B235DC" w:rsidRPr="007E77C5" w:rsidRDefault="00D5435D" w:rsidP="00F01698">
            <w:pPr>
              <w:jc w:val="center"/>
            </w:pPr>
            <w:r w:rsidRPr="007E77C5">
              <w:rPr>
                <w:sz w:val="28"/>
                <w:szCs w:val="28"/>
              </w:rPr>
              <w:t>ПР09</w:t>
            </w:r>
            <w:r w:rsidR="007E77C5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3522" w:type="pct"/>
          </w:tcPr>
          <w:p w:rsidR="00B235DC" w:rsidRPr="007E77C5" w:rsidRDefault="00153988" w:rsidP="00FA368E">
            <w:pPr>
              <w:pStyle w:val="ad"/>
              <w:numPr>
                <w:ilvl w:val="0"/>
                <w:numId w:val="22"/>
              </w:numPr>
              <w:ind w:left="0" w:firstLine="0"/>
              <w:jc w:val="both"/>
              <w:rPr>
                <w:b/>
              </w:rPr>
            </w:pPr>
            <w:r w:rsidRPr="007E77C5">
              <w:rPr>
                <w:b/>
              </w:rPr>
              <w:t xml:space="preserve">Аудиторський ризик та суттєвість в аудиті </w:t>
            </w:r>
          </w:p>
        </w:tc>
        <w:tc>
          <w:tcPr>
            <w:tcW w:w="788" w:type="pct"/>
            <w:vMerge w:val="restart"/>
          </w:tcPr>
          <w:p w:rsidR="00B235DC" w:rsidRPr="007E77C5" w:rsidRDefault="00FA368E" w:rsidP="00B235DC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8</w:t>
            </w:r>
          </w:p>
        </w:tc>
      </w:tr>
      <w:tr w:rsidR="00B235DC" w:rsidRPr="007E77C5" w:rsidTr="00B01134">
        <w:trPr>
          <w:trHeight w:val="58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Система економічних ризиків і місце в ній аудиторського ризику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126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Сутність аудиторського ризику</w:t>
            </w:r>
          </w:p>
        </w:tc>
        <w:tc>
          <w:tcPr>
            <w:tcW w:w="788" w:type="pct"/>
            <w:vMerge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104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Суттєвість та її вплив на аудиторський ризик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246"/>
        </w:trPr>
        <w:tc>
          <w:tcPr>
            <w:tcW w:w="690" w:type="pct"/>
            <w:vMerge w:val="restart"/>
          </w:tcPr>
          <w:p w:rsidR="00B235DC" w:rsidRPr="007E77C5" w:rsidRDefault="00D5435D" w:rsidP="00F01698">
            <w:pPr>
              <w:jc w:val="center"/>
              <w:rPr>
                <w:color w:val="000000"/>
              </w:rPr>
            </w:pPr>
            <w:r w:rsidRPr="007E77C5">
              <w:rPr>
                <w:bCs/>
                <w:color w:val="000000"/>
                <w:sz w:val="28"/>
                <w:szCs w:val="28"/>
              </w:rPr>
              <w:t>ПР05</w:t>
            </w:r>
            <w:r w:rsidR="007E77C5">
              <w:rPr>
                <w:bCs/>
                <w:color w:val="000000"/>
                <w:sz w:val="28"/>
                <w:szCs w:val="28"/>
              </w:rPr>
              <w:t xml:space="preserve"> - 1</w:t>
            </w:r>
          </w:p>
        </w:tc>
        <w:tc>
          <w:tcPr>
            <w:tcW w:w="3522" w:type="pct"/>
          </w:tcPr>
          <w:p w:rsidR="00B235DC" w:rsidRPr="007E77C5" w:rsidRDefault="00153988" w:rsidP="00FA368E">
            <w:pPr>
              <w:pStyle w:val="ad"/>
              <w:numPr>
                <w:ilvl w:val="0"/>
                <w:numId w:val="22"/>
              </w:numPr>
              <w:ind w:left="0" w:firstLine="0"/>
              <w:jc w:val="both"/>
              <w:rPr>
                <w:b/>
                <w:color w:val="000000"/>
              </w:rPr>
            </w:pPr>
            <w:r w:rsidRPr="007E77C5">
              <w:rPr>
                <w:b/>
                <w:color w:val="000000"/>
              </w:rPr>
              <w:t>Аудиторські докази та робочі документи аудитора</w:t>
            </w:r>
          </w:p>
        </w:tc>
        <w:tc>
          <w:tcPr>
            <w:tcW w:w="788" w:type="pct"/>
            <w:vMerge w:val="restart"/>
          </w:tcPr>
          <w:p w:rsidR="00B235DC" w:rsidRPr="007E77C5" w:rsidRDefault="00FA368E" w:rsidP="00B235DC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10</w:t>
            </w: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Суть, об’єкти та види аудиторських доказів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153988" w:rsidP="00FA368E">
            <w:pPr>
              <w:jc w:val="both"/>
            </w:pPr>
            <w:r w:rsidRPr="007E77C5">
              <w:t>Джерела аудиторських доказів, прийоми і способи їх одержання</w:t>
            </w:r>
          </w:p>
        </w:tc>
        <w:tc>
          <w:tcPr>
            <w:tcW w:w="788" w:type="pct"/>
            <w:vMerge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191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FA368E" w:rsidP="00FA368E">
            <w:pPr>
              <w:jc w:val="both"/>
            </w:pPr>
            <w:r w:rsidRPr="007E77C5">
              <w:t>Помилки та шахрайство. Робочі документи аудитора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162"/>
        </w:trPr>
        <w:tc>
          <w:tcPr>
            <w:tcW w:w="690" w:type="pct"/>
            <w:vMerge w:val="restart"/>
          </w:tcPr>
          <w:p w:rsidR="00B235DC" w:rsidRPr="007E77C5" w:rsidRDefault="00D5435D" w:rsidP="00F01698">
            <w:pPr>
              <w:jc w:val="center"/>
              <w:rPr>
                <w:color w:val="000000"/>
              </w:rPr>
            </w:pPr>
            <w:r w:rsidRPr="007E77C5">
              <w:rPr>
                <w:sz w:val="28"/>
                <w:szCs w:val="28"/>
              </w:rPr>
              <w:t>ПР10</w:t>
            </w:r>
            <w:r w:rsidR="007E77C5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3522" w:type="pct"/>
          </w:tcPr>
          <w:p w:rsidR="00B235DC" w:rsidRPr="007E77C5" w:rsidRDefault="00FA368E" w:rsidP="00FA368E">
            <w:pPr>
              <w:pStyle w:val="ad"/>
              <w:numPr>
                <w:ilvl w:val="0"/>
                <w:numId w:val="22"/>
              </w:numPr>
              <w:ind w:left="0" w:firstLine="0"/>
              <w:jc w:val="both"/>
              <w:rPr>
                <w:b/>
                <w:color w:val="000000"/>
              </w:rPr>
            </w:pPr>
            <w:r w:rsidRPr="007E77C5">
              <w:rPr>
                <w:b/>
                <w:color w:val="000000"/>
              </w:rPr>
              <w:t>Аудиторський висновок та інші підсумкові документи</w:t>
            </w:r>
          </w:p>
        </w:tc>
        <w:tc>
          <w:tcPr>
            <w:tcW w:w="788" w:type="pct"/>
            <w:vMerge w:val="restart"/>
          </w:tcPr>
          <w:p w:rsidR="00B235DC" w:rsidRPr="007E77C5" w:rsidRDefault="00FA368E" w:rsidP="00B235DC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13</w:t>
            </w: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FA368E" w:rsidP="00FA368E">
            <w:pPr>
              <w:jc w:val="both"/>
            </w:pPr>
            <w:r w:rsidRPr="007E77C5">
              <w:t>Аудиторський висновок та загальні вимоги до нього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20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FA368E" w:rsidP="00FA368E">
            <w:pPr>
              <w:jc w:val="both"/>
            </w:pPr>
            <w:r w:rsidRPr="007E77C5">
              <w:t>Структура аудиторського висновку</w:t>
            </w:r>
          </w:p>
        </w:tc>
        <w:tc>
          <w:tcPr>
            <w:tcW w:w="788" w:type="pct"/>
            <w:vMerge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242"/>
        </w:trPr>
        <w:tc>
          <w:tcPr>
            <w:tcW w:w="690" w:type="pct"/>
            <w:vMerge/>
          </w:tcPr>
          <w:p w:rsidR="00B235DC" w:rsidRPr="007E77C5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7E77C5" w:rsidRDefault="00FA368E" w:rsidP="00FA368E">
            <w:pPr>
              <w:jc w:val="both"/>
            </w:pPr>
            <w:r w:rsidRPr="007E77C5">
              <w:t>Аудиторський звіт</w:t>
            </w:r>
          </w:p>
        </w:tc>
        <w:tc>
          <w:tcPr>
            <w:tcW w:w="788" w:type="pct"/>
            <w:vMerge/>
            <w:vAlign w:val="center"/>
          </w:tcPr>
          <w:p w:rsidR="00B235DC" w:rsidRPr="007E77C5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7E77C5" w:rsidTr="00B01134">
        <w:trPr>
          <w:trHeight w:val="62"/>
        </w:trPr>
        <w:tc>
          <w:tcPr>
            <w:tcW w:w="690" w:type="pct"/>
          </w:tcPr>
          <w:p w:rsidR="00B235DC" w:rsidRPr="007E77C5" w:rsidRDefault="00B235DC" w:rsidP="00F01698">
            <w:pPr>
              <w:jc w:val="center"/>
            </w:pPr>
          </w:p>
        </w:tc>
        <w:tc>
          <w:tcPr>
            <w:tcW w:w="3522" w:type="pct"/>
          </w:tcPr>
          <w:p w:rsidR="00B235DC" w:rsidRPr="007E77C5" w:rsidRDefault="00B235DC" w:rsidP="00FA368E">
            <w:pPr>
              <w:jc w:val="both"/>
              <w:rPr>
                <w:b/>
              </w:rPr>
            </w:pPr>
            <w:r w:rsidRPr="007E77C5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B235DC" w:rsidRPr="007E77C5" w:rsidRDefault="00153988" w:rsidP="00B235DC">
            <w:pPr>
              <w:jc w:val="center"/>
              <w:rPr>
                <w:b/>
                <w:bCs/>
                <w:color w:val="000000"/>
              </w:rPr>
            </w:pPr>
            <w:r w:rsidRPr="007E77C5">
              <w:rPr>
                <w:b/>
                <w:bCs/>
                <w:color w:val="000000"/>
              </w:rPr>
              <w:t>49</w:t>
            </w:r>
          </w:p>
        </w:tc>
      </w:tr>
      <w:tr w:rsidR="00B235DC" w:rsidRPr="007E77C5" w:rsidTr="00B01134">
        <w:trPr>
          <w:trHeight w:val="140"/>
        </w:trPr>
        <w:tc>
          <w:tcPr>
            <w:tcW w:w="690" w:type="pct"/>
          </w:tcPr>
          <w:p w:rsidR="00B235DC" w:rsidRPr="007E77C5" w:rsidRDefault="007E77C5" w:rsidP="00F01698">
            <w:pPr>
              <w:jc w:val="center"/>
            </w:pPr>
            <w:r w:rsidRPr="007E77C5">
              <w:rPr>
                <w:sz w:val="28"/>
                <w:szCs w:val="28"/>
                <w:shd w:val="clear" w:color="auto" w:fill="FFFFFF"/>
              </w:rPr>
              <w:t>ПР03-1</w:t>
            </w:r>
          </w:p>
        </w:tc>
        <w:tc>
          <w:tcPr>
            <w:tcW w:w="3522" w:type="pct"/>
          </w:tcPr>
          <w:p w:rsidR="00B235DC" w:rsidRPr="007E77C5" w:rsidRDefault="00FA368E" w:rsidP="00FA368E">
            <w:pPr>
              <w:pStyle w:val="ad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7E77C5">
              <w:t>Сутність та предмет аудиту</w:t>
            </w:r>
          </w:p>
        </w:tc>
        <w:tc>
          <w:tcPr>
            <w:tcW w:w="788" w:type="pct"/>
          </w:tcPr>
          <w:p w:rsidR="00B235DC" w:rsidRPr="007E77C5" w:rsidRDefault="00FA368E" w:rsidP="00B235DC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8</w:t>
            </w:r>
          </w:p>
        </w:tc>
      </w:tr>
      <w:tr w:rsidR="00CA488D" w:rsidRPr="007E77C5" w:rsidTr="00B01134">
        <w:trPr>
          <w:trHeight w:val="140"/>
        </w:trPr>
        <w:tc>
          <w:tcPr>
            <w:tcW w:w="690" w:type="pct"/>
          </w:tcPr>
          <w:p w:rsidR="00CA488D" w:rsidRPr="007E77C5" w:rsidRDefault="00D5435D" w:rsidP="00F01698">
            <w:pPr>
              <w:jc w:val="center"/>
            </w:pPr>
            <w:r w:rsidRPr="007E77C5">
              <w:rPr>
                <w:bCs/>
                <w:color w:val="000000"/>
                <w:sz w:val="28"/>
                <w:szCs w:val="28"/>
              </w:rPr>
              <w:t>ПР06</w:t>
            </w:r>
            <w:r w:rsidR="007E77C5">
              <w:rPr>
                <w:bCs/>
                <w:color w:val="000000"/>
                <w:sz w:val="28"/>
                <w:szCs w:val="28"/>
              </w:rPr>
              <w:t xml:space="preserve"> - 1</w:t>
            </w:r>
          </w:p>
        </w:tc>
        <w:tc>
          <w:tcPr>
            <w:tcW w:w="3522" w:type="pct"/>
          </w:tcPr>
          <w:p w:rsidR="00CA488D" w:rsidRPr="007E77C5" w:rsidRDefault="00FA368E" w:rsidP="00FA368E">
            <w:pPr>
              <w:pStyle w:val="ad"/>
              <w:numPr>
                <w:ilvl w:val="0"/>
                <w:numId w:val="23"/>
              </w:numPr>
              <w:ind w:left="0" w:firstLine="0"/>
              <w:jc w:val="both"/>
            </w:pPr>
            <w:r w:rsidRPr="007E77C5">
              <w:t>Аудиторські послуги</w:t>
            </w:r>
          </w:p>
        </w:tc>
        <w:tc>
          <w:tcPr>
            <w:tcW w:w="788" w:type="pct"/>
          </w:tcPr>
          <w:p w:rsidR="00CA488D" w:rsidRPr="007E77C5" w:rsidRDefault="00FA368E" w:rsidP="00B235DC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8</w:t>
            </w:r>
          </w:p>
        </w:tc>
      </w:tr>
      <w:tr w:rsidR="00CA488D" w:rsidRPr="007E77C5" w:rsidTr="00B01134">
        <w:trPr>
          <w:trHeight w:val="140"/>
        </w:trPr>
        <w:tc>
          <w:tcPr>
            <w:tcW w:w="690" w:type="pct"/>
          </w:tcPr>
          <w:p w:rsidR="00CA488D" w:rsidRPr="007E77C5" w:rsidRDefault="00FA368E" w:rsidP="00F01698">
            <w:pPr>
              <w:jc w:val="center"/>
            </w:pPr>
            <w:r w:rsidRPr="007E77C5">
              <w:rPr>
                <w:sz w:val="28"/>
                <w:szCs w:val="28"/>
              </w:rPr>
              <w:t>ПР04</w:t>
            </w:r>
            <w:r w:rsidR="007E77C5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3522" w:type="pct"/>
          </w:tcPr>
          <w:p w:rsidR="00CA488D" w:rsidRPr="007E77C5" w:rsidRDefault="00FA368E" w:rsidP="00FA368E">
            <w:pPr>
              <w:pStyle w:val="ad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7E77C5">
              <w:rPr>
                <w:color w:val="000000"/>
              </w:rPr>
              <w:t>Методичні прийоми та процедури аудиту фінансової звітності</w:t>
            </w:r>
          </w:p>
        </w:tc>
        <w:tc>
          <w:tcPr>
            <w:tcW w:w="788" w:type="pct"/>
          </w:tcPr>
          <w:p w:rsidR="00CA488D" w:rsidRPr="007E77C5" w:rsidRDefault="00FA368E" w:rsidP="00B235DC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8</w:t>
            </w:r>
          </w:p>
        </w:tc>
      </w:tr>
      <w:tr w:rsidR="00CA488D" w:rsidRPr="007E77C5" w:rsidTr="00B01134">
        <w:trPr>
          <w:trHeight w:val="140"/>
        </w:trPr>
        <w:tc>
          <w:tcPr>
            <w:tcW w:w="690" w:type="pct"/>
          </w:tcPr>
          <w:p w:rsidR="00CA488D" w:rsidRPr="007E77C5" w:rsidRDefault="00D5435D" w:rsidP="00F01698">
            <w:pPr>
              <w:jc w:val="center"/>
            </w:pPr>
            <w:r w:rsidRPr="007E77C5">
              <w:rPr>
                <w:sz w:val="28"/>
                <w:szCs w:val="28"/>
              </w:rPr>
              <w:t>ПР09</w:t>
            </w:r>
            <w:r w:rsidR="007E77C5">
              <w:rPr>
                <w:sz w:val="28"/>
                <w:szCs w:val="28"/>
              </w:rPr>
              <w:t xml:space="preserve"> – 1 </w:t>
            </w:r>
          </w:p>
        </w:tc>
        <w:tc>
          <w:tcPr>
            <w:tcW w:w="3522" w:type="pct"/>
          </w:tcPr>
          <w:p w:rsidR="00CA488D" w:rsidRPr="007E77C5" w:rsidRDefault="00FA368E" w:rsidP="00FA368E">
            <w:pPr>
              <w:pStyle w:val="ad"/>
              <w:numPr>
                <w:ilvl w:val="0"/>
                <w:numId w:val="23"/>
              </w:numPr>
              <w:ind w:left="0" w:firstLine="0"/>
              <w:jc w:val="both"/>
            </w:pPr>
            <w:r w:rsidRPr="007E77C5">
              <w:t>Аудиторський ризик та суттєвість в аудиті</w:t>
            </w:r>
          </w:p>
        </w:tc>
        <w:tc>
          <w:tcPr>
            <w:tcW w:w="788" w:type="pct"/>
          </w:tcPr>
          <w:p w:rsidR="00CA488D" w:rsidRPr="007E77C5" w:rsidRDefault="00FA368E" w:rsidP="00B235DC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8</w:t>
            </w:r>
          </w:p>
        </w:tc>
      </w:tr>
      <w:tr w:rsidR="00CA250D" w:rsidRPr="007E77C5" w:rsidTr="00B01134">
        <w:trPr>
          <w:trHeight w:val="140"/>
        </w:trPr>
        <w:tc>
          <w:tcPr>
            <w:tcW w:w="690" w:type="pct"/>
          </w:tcPr>
          <w:p w:rsidR="00CA250D" w:rsidRPr="007E77C5" w:rsidRDefault="00D5435D" w:rsidP="00F01698">
            <w:pPr>
              <w:jc w:val="center"/>
              <w:rPr>
                <w:sz w:val="28"/>
                <w:szCs w:val="28"/>
              </w:rPr>
            </w:pPr>
            <w:r w:rsidRPr="007E77C5">
              <w:rPr>
                <w:sz w:val="28"/>
                <w:szCs w:val="28"/>
              </w:rPr>
              <w:t>ПР05</w:t>
            </w:r>
            <w:r w:rsidR="007E77C5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3522" w:type="pct"/>
          </w:tcPr>
          <w:p w:rsidR="00CA250D" w:rsidRPr="007E77C5" w:rsidRDefault="00FA368E" w:rsidP="00FA368E">
            <w:pPr>
              <w:pStyle w:val="ad"/>
              <w:numPr>
                <w:ilvl w:val="0"/>
                <w:numId w:val="23"/>
              </w:numPr>
              <w:ind w:left="0" w:firstLine="0"/>
              <w:jc w:val="both"/>
            </w:pPr>
            <w:r w:rsidRPr="007E77C5">
              <w:rPr>
                <w:color w:val="000000"/>
              </w:rPr>
              <w:t>Аудиторські докази та робочі документи аудитора</w:t>
            </w:r>
          </w:p>
        </w:tc>
        <w:tc>
          <w:tcPr>
            <w:tcW w:w="788" w:type="pct"/>
          </w:tcPr>
          <w:p w:rsidR="00CA250D" w:rsidRPr="007E77C5" w:rsidRDefault="00FA368E" w:rsidP="00CA250D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8</w:t>
            </w:r>
          </w:p>
        </w:tc>
      </w:tr>
      <w:tr w:rsidR="00CA250D" w:rsidRPr="007E77C5" w:rsidTr="00B01134">
        <w:trPr>
          <w:trHeight w:val="140"/>
        </w:trPr>
        <w:tc>
          <w:tcPr>
            <w:tcW w:w="690" w:type="pct"/>
          </w:tcPr>
          <w:p w:rsidR="00CA250D" w:rsidRPr="007E77C5" w:rsidRDefault="00D5435D" w:rsidP="00F01698">
            <w:pPr>
              <w:jc w:val="center"/>
            </w:pPr>
            <w:r w:rsidRPr="007E77C5">
              <w:rPr>
                <w:sz w:val="28"/>
                <w:szCs w:val="28"/>
              </w:rPr>
              <w:t>ПР10</w:t>
            </w:r>
            <w:r w:rsidR="007E77C5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3522" w:type="pct"/>
          </w:tcPr>
          <w:p w:rsidR="00CA250D" w:rsidRPr="007E77C5" w:rsidRDefault="00FA368E" w:rsidP="00FA368E">
            <w:pPr>
              <w:pStyle w:val="ad"/>
              <w:numPr>
                <w:ilvl w:val="0"/>
                <w:numId w:val="23"/>
              </w:numPr>
              <w:ind w:left="0" w:firstLine="0"/>
              <w:jc w:val="both"/>
            </w:pPr>
            <w:r w:rsidRPr="007E77C5">
              <w:rPr>
                <w:color w:val="000000"/>
              </w:rPr>
              <w:t>Аудиторський висновок та інші підсумкові документи</w:t>
            </w:r>
          </w:p>
        </w:tc>
        <w:tc>
          <w:tcPr>
            <w:tcW w:w="788" w:type="pct"/>
          </w:tcPr>
          <w:p w:rsidR="00CA250D" w:rsidRPr="007E77C5" w:rsidRDefault="00FA368E" w:rsidP="00CA250D">
            <w:pPr>
              <w:jc w:val="center"/>
              <w:rPr>
                <w:bCs/>
                <w:color w:val="000000"/>
              </w:rPr>
            </w:pPr>
            <w:r w:rsidRPr="007E77C5">
              <w:rPr>
                <w:bCs/>
                <w:color w:val="000000"/>
              </w:rPr>
              <w:t>9</w:t>
            </w:r>
          </w:p>
        </w:tc>
      </w:tr>
      <w:tr w:rsidR="00CA488D" w:rsidRPr="007E77C5" w:rsidTr="00B01134">
        <w:trPr>
          <w:trHeight w:val="20"/>
        </w:trPr>
        <w:tc>
          <w:tcPr>
            <w:tcW w:w="4212" w:type="pct"/>
            <w:gridSpan w:val="2"/>
          </w:tcPr>
          <w:p w:rsidR="00CA488D" w:rsidRPr="007E77C5" w:rsidRDefault="00CA488D" w:rsidP="00B235DC">
            <w:pPr>
              <w:jc w:val="right"/>
              <w:rPr>
                <w:b/>
                <w:bCs/>
                <w:color w:val="000000"/>
              </w:rPr>
            </w:pPr>
            <w:r w:rsidRPr="007E77C5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="00CA488D" w:rsidRPr="007E77C5" w:rsidRDefault="00153988" w:rsidP="00B235DC">
            <w:pPr>
              <w:jc w:val="center"/>
              <w:rPr>
                <w:b/>
                <w:bCs/>
                <w:color w:val="000000"/>
              </w:rPr>
            </w:pPr>
            <w:r w:rsidRPr="007E77C5">
              <w:rPr>
                <w:b/>
                <w:bCs/>
                <w:color w:val="000000"/>
              </w:rPr>
              <w:t>1</w:t>
            </w:r>
            <w:r w:rsidR="00896CD8" w:rsidRPr="007E77C5">
              <w:rPr>
                <w:b/>
                <w:bCs/>
                <w:color w:val="000000"/>
              </w:rPr>
              <w:t>1</w:t>
            </w:r>
            <w:r w:rsidRPr="007E77C5">
              <w:rPr>
                <w:b/>
                <w:bCs/>
                <w:color w:val="000000"/>
              </w:rPr>
              <w:t>4</w:t>
            </w:r>
          </w:p>
        </w:tc>
      </w:tr>
    </w:tbl>
    <w:p w:rsidR="00A149C6" w:rsidRPr="007E77C5" w:rsidRDefault="00A149C6" w:rsidP="00A149C6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8" w:name="_Hlk498191233"/>
      <w:bookmarkStart w:id="19" w:name="_Toc534664490"/>
      <w:bookmarkStart w:id="20" w:name="_Toc523035530"/>
      <w:bookmarkEnd w:id="14"/>
      <w:bookmarkEnd w:id="15"/>
      <w:bookmarkEnd w:id="18"/>
      <w:r w:rsidRPr="007E77C5">
        <w:rPr>
          <w:sz w:val="28"/>
          <w:szCs w:val="28"/>
        </w:rPr>
        <w:lastRenderedPageBreak/>
        <w:t>6. ОЦІНЮВАННЯ РЕЗУЛЬТАТІВ НАВЧАННЯ</w:t>
      </w:r>
      <w:bookmarkEnd w:id="19"/>
    </w:p>
    <w:p w:rsidR="00A149C6" w:rsidRPr="007E77C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7E77C5">
        <w:rPr>
          <w:bCs/>
          <w:sz w:val="28"/>
          <w:szCs w:val="28"/>
        </w:rPr>
        <w:t>п</w:t>
      </w:r>
      <w:r w:rsidRPr="007E77C5">
        <w:rPr>
          <w:sz w:val="28"/>
          <w:szCs w:val="28"/>
        </w:rPr>
        <w:t>ро оцінювання результатів навчання здобувачів вищої освіти»</w:t>
      </w:r>
      <w:r w:rsidRPr="007E77C5">
        <w:rPr>
          <w:bCs/>
          <w:sz w:val="28"/>
          <w:szCs w:val="28"/>
        </w:rPr>
        <w:t>.</w:t>
      </w:r>
    </w:p>
    <w:p w:rsidR="00A149C6" w:rsidRPr="007E77C5" w:rsidRDefault="00A149C6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 w:rsidRPr="007E77C5">
        <w:rPr>
          <w:sz w:val="28"/>
          <w:szCs w:val="28"/>
          <w:lang w:val="uk-UA"/>
        </w:rPr>
        <w:t xml:space="preserve">Досягнутий рівень </w:t>
      </w:r>
      <w:proofErr w:type="spellStart"/>
      <w:r w:rsidRPr="007E77C5">
        <w:rPr>
          <w:sz w:val="28"/>
          <w:szCs w:val="28"/>
          <w:lang w:val="uk-UA"/>
        </w:rPr>
        <w:t>компетентностей</w:t>
      </w:r>
      <w:proofErr w:type="spellEnd"/>
      <w:r w:rsidRPr="007E77C5"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7E77C5"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7E77C5">
        <w:rPr>
          <w:sz w:val="28"/>
          <w:szCs w:val="28"/>
          <w:lang w:val="uk-UA"/>
        </w:rPr>
        <w:t>.</w:t>
      </w:r>
    </w:p>
    <w:p w:rsidR="00A149C6" w:rsidRPr="007E77C5" w:rsidRDefault="00A149C6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1" w:name="_Toc534664491"/>
      <w:r w:rsidRPr="007E77C5">
        <w:rPr>
          <w:sz w:val="28"/>
          <w:szCs w:val="28"/>
        </w:rPr>
        <w:t>6.1. Шкали</w:t>
      </w:r>
      <w:bookmarkEnd w:id="21"/>
    </w:p>
    <w:p w:rsidR="00A149C6" w:rsidRPr="007E77C5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7E77C5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7E77C5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7E77C5">
        <w:rPr>
          <w:sz w:val="28"/>
          <w:szCs w:val="28"/>
        </w:rPr>
        <w:t>оцінок мобільних студентів.</w:t>
      </w:r>
    </w:p>
    <w:p w:rsidR="00A149C6" w:rsidRPr="007E77C5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7E77C5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A149C6" w:rsidRPr="007E77C5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E77C5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7E77C5">
              <w:rPr>
                <w:b/>
                <w:bCs/>
              </w:rPr>
              <w:t>Інституційна</w:t>
            </w:r>
          </w:p>
        </w:tc>
      </w:tr>
      <w:tr w:rsidR="00A149C6" w:rsidRPr="007E77C5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7E77C5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7E77C5" w:rsidRDefault="00A149C6" w:rsidP="00015A34">
            <w:pPr>
              <w:autoSpaceDE w:val="0"/>
              <w:snapToGrid w:val="0"/>
            </w:pPr>
            <w:r w:rsidRPr="007E77C5">
              <w:t xml:space="preserve">відмінно / </w:t>
            </w:r>
            <w:proofErr w:type="spellStart"/>
            <w:r w:rsidRPr="007E77C5">
              <w:t>Excellent</w:t>
            </w:r>
            <w:proofErr w:type="spellEnd"/>
          </w:p>
        </w:tc>
      </w:tr>
      <w:tr w:rsidR="00A149C6" w:rsidRPr="007E77C5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7E77C5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7E77C5" w:rsidRDefault="00A149C6" w:rsidP="00015A34">
            <w:pPr>
              <w:autoSpaceDE w:val="0"/>
              <w:snapToGrid w:val="0"/>
            </w:pPr>
            <w:r w:rsidRPr="007E77C5">
              <w:t xml:space="preserve">добре / </w:t>
            </w:r>
            <w:proofErr w:type="spellStart"/>
            <w:r w:rsidRPr="007E77C5">
              <w:t>Good</w:t>
            </w:r>
            <w:proofErr w:type="spellEnd"/>
          </w:p>
        </w:tc>
      </w:tr>
      <w:tr w:rsidR="00A149C6" w:rsidRPr="007E77C5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7E77C5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7E77C5" w:rsidRDefault="00A149C6" w:rsidP="00015A34">
            <w:pPr>
              <w:autoSpaceDE w:val="0"/>
              <w:snapToGrid w:val="0"/>
            </w:pPr>
            <w:r w:rsidRPr="007E77C5">
              <w:t xml:space="preserve">задовільно / </w:t>
            </w:r>
            <w:proofErr w:type="spellStart"/>
            <w:r w:rsidRPr="007E77C5">
              <w:t>Satisfactory</w:t>
            </w:r>
            <w:proofErr w:type="spellEnd"/>
          </w:p>
        </w:tc>
      </w:tr>
      <w:tr w:rsidR="00A149C6" w:rsidRPr="007E77C5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7E77C5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7E77C5" w:rsidRDefault="00A149C6" w:rsidP="00015A34">
            <w:pPr>
              <w:autoSpaceDE w:val="0"/>
              <w:snapToGrid w:val="0"/>
            </w:pPr>
            <w:r w:rsidRPr="007E77C5">
              <w:t xml:space="preserve">незадовільно / </w:t>
            </w:r>
            <w:proofErr w:type="spellStart"/>
            <w:r w:rsidRPr="007E77C5">
              <w:t>Fail</w:t>
            </w:r>
            <w:proofErr w:type="spellEnd"/>
          </w:p>
        </w:tc>
      </w:tr>
    </w:tbl>
    <w:p w:rsidR="00A149C6" w:rsidRPr="007E77C5" w:rsidRDefault="00A149C6" w:rsidP="00A149C6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>Кредити навчальної дисципліни зарахову</w:t>
      </w:r>
      <w:r w:rsidR="00E42861" w:rsidRPr="007E77C5">
        <w:rPr>
          <w:sz w:val="28"/>
          <w:szCs w:val="28"/>
        </w:rPr>
        <w:t>ю</w:t>
      </w:r>
      <w:r w:rsidRPr="007E77C5">
        <w:rPr>
          <w:sz w:val="28"/>
          <w:szCs w:val="28"/>
        </w:rPr>
        <w:t>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A149C6" w:rsidRPr="007E77C5" w:rsidRDefault="00A149C6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2" w:name="_Toc534664492"/>
      <w:r w:rsidRPr="007E77C5">
        <w:rPr>
          <w:sz w:val="28"/>
          <w:szCs w:val="28"/>
        </w:rPr>
        <w:t>6.2. Засоби та процедури</w:t>
      </w:r>
      <w:bookmarkEnd w:id="22"/>
    </w:p>
    <w:p w:rsidR="00A149C6" w:rsidRPr="007E77C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7E77C5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7E77C5">
        <w:rPr>
          <w:b w:val="0"/>
          <w:sz w:val="28"/>
          <w:szCs w:val="28"/>
        </w:rPr>
        <w:t xml:space="preserve">знань, умінь, комунікації, автономності та відповідальності студента за вимогами НРК до </w:t>
      </w:r>
      <w:r w:rsidR="00A70221" w:rsidRPr="007E77C5">
        <w:rPr>
          <w:b w:val="0"/>
          <w:sz w:val="28"/>
          <w:szCs w:val="28"/>
        </w:rPr>
        <w:t>6</w:t>
      </w:r>
      <w:r w:rsidRPr="007E77C5"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A149C6" w:rsidRPr="007E77C5" w:rsidRDefault="00A149C6" w:rsidP="00A149C6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E77C5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A149C6" w:rsidRPr="007E77C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E77C5">
        <w:rPr>
          <w:sz w:val="28"/>
          <w:szCs w:val="28"/>
        </w:rPr>
        <w:t>Засоби діагностики, що н</w:t>
      </w:r>
      <w:r w:rsidRPr="007E77C5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7E77C5">
        <w:rPr>
          <w:sz w:val="28"/>
          <w:szCs w:val="28"/>
        </w:rPr>
        <w:t xml:space="preserve">ормуються шляхом </w:t>
      </w:r>
      <w:r w:rsidRPr="007E77C5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A149C6" w:rsidRPr="007E77C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E77C5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A149C6" w:rsidRPr="007E77C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E77C5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A149C6" w:rsidRPr="007E77C5" w:rsidRDefault="00A149C6" w:rsidP="00A149C6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7E77C5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249"/>
        <w:gridCol w:w="1860"/>
        <w:gridCol w:w="2109"/>
        <w:gridCol w:w="1609"/>
        <w:gridCol w:w="2821"/>
      </w:tblGrid>
      <w:tr w:rsidR="00A149C6" w:rsidRPr="007E77C5" w:rsidTr="00015A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7E77C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7E77C5">
              <w:rPr>
                <w:b/>
              </w:rPr>
              <w:t>ПІДСУМКОВИЙ КОНТРОЛЬ</w:t>
            </w:r>
          </w:p>
        </w:tc>
      </w:tr>
      <w:tr w:rsidR="00A149C6" w:rsidRPr="007E77C5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7E77C5">
              <w:rPr>
                <w:b/>
                <w:bCs/>
              </w:rPr>
              <w:lastRenderedPageBreak/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7E77C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7E77C5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7E77C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7E77C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7E77C5">
              <w:rPr>
                <w:b/>
              </w:rPr>
              <w:t>процедури</w:t>
            </w:r>
          </w:p>
        </w:tc>
      </w:tr>
      <w:tr w:rsidR="00A149C6" w:rsidRPr="007E77C5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E77C5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E77C5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7E77C5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7E77C5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7E77C5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7E77C5">
              <w:t>виконання ККР під час заліку за бажанням студента</w:t>
            </w:r>
          </w:p>
        </w:tc>
      </w:tr>
      <w:tr w:rsidR="00A149C6" w:rsidRPr="007E77C5" w:rsidTr="00015A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E77C5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E77C5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7E77C5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A149C6" w:rsidRPr="007E77C5" w:rsidTr="00015A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E77C5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7E77C5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7E77C5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A149C6" w:rsidRPr="007E77C5" w:rsidRDefault="00A149C6" w:rsidP="00A149C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3" w:name="_Hlk501707960"/>
      <w:bookmarkStart w:id="24" w:name="_Hlk500614565"/>
      <w:r w:rsidRPr="007E77C5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A149C6" w:rsidRPr="007E77C5" w:rsidRDefault="00A149C6" w:rsidP="00A149C6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E77C5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A149C6" w:rsidRPr="007E77C5" w:rsidRDefault="00A149C6" w:rsidP="00A149C6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5" w:name="_Hlk501708007"/>
      <w:bookmarkEnd w:id="23"/>
      <w:r w:rsidRPr="007E77C5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24"/>
    <w:p w:rsidR="00A149C6" w:rsidRPr="007E77C5" w:rsidRDefault="00A149C6" w:rsidP="00A149C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E77C5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A149C6" w:rsidRPr="007E77C5" w:rsidRDefault="00A149C6" w:rsidP="00A149C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E77C5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7E77C5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A149C6" w:rsidRPr="007E77C5" w:rsidRDefault="00A149C6" w:rsidP="00A149C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E77C5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A149C6" w:rsidRPr="007E77C5" w:rsidRDefault="00A149C6" w:rsidP="00A149C6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7E77C5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25"/>
    </w:p>
    <w:p w:rsidR="00A149C6" w:rsidRPr="007E77C5" w:rsidRDefault="00A149C6" w:rsidP="00A149C6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26" w:name="_Toc534664493"/>
      <w:r w:rsidRPr="007E77C5">
        <w:rPr>
          <w:sz w:val="28"/>
          <w:szCs w:val="28"/>
        </w:rPr>
        <w:t>6.3. Критерії</w:t>
      </w:r>
      <w:bookmarkEnd w:id="26"/>
    </w:p>
    <w:p w:rsidR="00A149C6" w:rsidRPr="007E77C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E77C5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7E77C5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7E77C5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7E77C5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A149C6" w:rsidRPr="007E77C5" w:rsidRDefault="00A149C6" w:rsidP="00A149C6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7E77C5">
        <w:rPr>
          <w:color w:val="000000"/>
          <w:sz w:val="28"/>
          <w:szCs w:val="28"/>
          <w:lang w:val="uk-UA"/>
        </w:rPr>
        <w:t xml:space="preserve">Для </w:t>
      </w:r>
      <w:r w:rsidRPr="007E77C5"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:rsidR="00A149C6" w:rsidRPr="007E77C5" w:rsidRDefault="00A149C6" w:rsidP="00A149C6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7E77C5">
        <w:rPr>
          <w:bCs/>
          <w:kern w:val="28"/>
          <w:sz w:val="28"/>
          <w:szCs w:val="28"/>
        </w:rPr>
        <w:t>О</w:t>
      </w:r>
      <w:r w:rsidRPr="007E77C5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7E77C5">
        <w:rPr>
          <w:bCs/>
          <w:kern w:val="28"/>
          <w:sz w:val="28"/>
          <w:szCs w:val="28"/>
        </w:rPr>
        <w:t xml:space="preserve"> = 100 </w:t>
      </w:r>
      <w:r w:rsidRPr="007E77C5">
        <w:rPr>
          <w:bCs/>
          <w:i/>
          <w:kern w:val="28"/>
          <w:sz w:val="28"/>
          <w:szCs w:val="28"/>
        </w:rPr>
        <w:t>a/m</w:t>
      </w:r>
      <w:r w:rsidRPr="007E77C5">
        <w:rPr>
          <w:bCs/>
          <w:kern w:val="28"/>
          <w:sz w:val="28"/>
          <w:szCs w:val="28"/>
        </w:rPr>
        <w:t>,</w:t>
      </w:r>
    </w:p>
    <w:p w:rsidR="00A149C6" w:rsidRPr="007E77C5" w:rsidRDefault="00A149C6" w:rsidP="00A149C6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7E77C5">
        <w:rPr>
          <w:b w:val="0"/>
          <w:bCs/>
          <w:sz w:val="28"/>
          <w:szCs w:val="28"/>
        </w:rPr>
        <w:lastRenderedPageBreak/>
        <w:t xml:space="preserve">де </w:t>
      </w:r>
      <w:r w:rsidRPr="007E77C5">
        <w:rPr>
          <w:b w:val="0"/>
          <w:bCs/>
          <w:i/>
          <w:sz w:val="28"/>
          <w:szCs w:val="28"/>
        </w:rPr>
        <w:t>a</w:t>
      </w:r>
      <w:r w:rsidRPr="007E77C5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7E77C5">
        <w:rPr>
          <w:b w:val="0"/>
          <w:bCs/>
          <w:i/>
          <w:sz w:val="28"/>
          <w:szCs w:val="28"/>
        </w:rPr>
        <w:t>m</w:t>
      </w:r>
      <w:r w:rsidRPr="007E77C5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7E77C5">
        <w:rPr>
          <w:b w:val="0"/>
          <w:bCs/>
          <w:kern w:val="0"/>
          <w:sz w:val="28"/>
          <w:szCs w:val="28"/>
        </w:rPr>
        <w:t>.</w:t>
      </w:r>
    </w:p>
    <w:p w:rsidR="00A149C6" w:rsidRPr="007E77C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E77C5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7E77C5">
        <w:rPr>
          <w:b w:val="0"/>
          <w:bCs/>
          <w:sz w:val="28"/>
          <w:szCs w:val="28"/>
        </w:rPr>
        <w:t>компетентностей</w:t>
      </w:r>
      <w:proofErr w:type="spellEnd"/>
      <w:r w:rsidRPr="007E77C5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A149C6" w:rsidRPr="007E77C5" w:rsidRDefault="00A149C6" w:rsidP="00A149C6">
      <w:pPr>
        <w:pStyle w:val="Default"/>
        <w:spacing w:before="120" w:after="120"/>
        <w:ind w:firstLine="567"/>
        <w:jc w:val="both"/>
        <w:rPr>
          <w:b/>
          <w:i/>
          <w:lang w:val="uk-UA"/>
        </w:rPr>
      </w:pPr>
      <w:r w:rsidRPr="007E77C5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7E77C5">
        <w:rPr>
          <w:bCs/>
          <w:sz w:val="28"/>
          <w:szCs w:val="28"/>
          <w:lang w:val="uk-UA"/>
        </w:rPr>
        <w:t>компетентністні</w:t>
      </w:r>
      <w:proofErr w:type="spellEnd"/>
      <w:r w:rsidRPr="007E77C5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EF7A89">
        <w:rPr>
          <w:bCs/>
          <w:sz w:val="28"/>
          <w:szCs w:val="28"/>
          <w:lang w:val="uk-UA"/>
        </w:rPr>
        <w:t>бакалаврського</w:t>
      </w:r>
      <w:r w:rsidRPr="007E77C5">
        <w:rPr>
          <w:bCs/>
          <w:sz w:val="28"/>
          <w:szCs w:val="28"/>
          <w:lang w:val="uk-UA"/>
        </w:rPr>
        <w:t xml:space="preserve"> рівня вищої освіти </w:t>
      </w:r>
      <w:r w:rsidRPr="007E77C5">
        <w:rPr>
          <w:sz w:val="28"/>
          <w:szCs w:val="28"/>
          <w:lang w:val="uk-UA"/>
        </w:rPr>
        <w:t>(подано нижче).</w:t>
      </w:r>
    </w:p>
    <w:p w:rsidR="00A149C6" w:rsidRPr="007E77C5" w:rsidRDefault="00A149C6" w:rsidP="00A149C6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7E77C5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A149C6" w:rsidRPr="007E77C5" w:rsidRDefault="00A149C6" w:rsidP="00A149C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7E77C5">
        <w:rPr>
          <w:b/>
          <w:i/>
          <w:color w:val="000000"/>
          <w:sz w:val="28"/>
          <w:szCs w:val="28"/>
        </w:rPr>
        <w:t xml:space="preserve">для </w:t>
      </w:r>
      <w:r w:rsidR="00A70221" w:rsidRPr="007E77C5">
        <w:rPr>
          <w:b/>
          <w:i/>
          <w:color w:val="000000"/>
          <w:sz w:val="28"/>
          <w:szCs w:val="28"/>
        </w:rPr>
        <w:t>6</w:t>
      </w:r>
      <w:r w:rsidRPr="007E77C5">
        <w:rPr>
          <w:b/>
          <w:i/>
          <w:color w:val="000000"/>
          <w:sz w:val="28"/>
          <w:szCs w:val="28"/>
        </w:rPr>
        <w:t>-го кваліфікаційного рівня за НРК</w:t>
      </w:r>
    </w:p>
    <w:p w:rsidR="00A70221" w:rsidRPr="007E77C5" w:rsidRDefault="00A70221" w:rsidP="00A70221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7" w:name="_Toc523035531"/>
      <w:bookmarkEnd w:id="20"/>
      <w:r w:rsidRPr="007E77C5">
        <w:rPr>
          <w:b/>
          <w:color w:val="000000"/>
          <w:sz w:val="28"/>
          <w:szCs w:val="28"/>
        </w:rPr>
        <w:t>Інтегральна компетентність</w:t>
      </w:r>
      <w:r w:rsidRPr="007E77C5">
        <w:rPr>
          <w:color w:val="000000"/>
          <w:sz w:val="28"/>
          <w:szCs w:val="28"/>
        </w:rPr>
        <w:t xml:space="preserve"> – </w:t>
      </w:r>
      <w:r w:rsidRPr="007E77C5">
        <w:rPr>
          <w:iCs/>
          <w:sz w:val="28"/>
          <w:szCs w:val="28"/>
        </w:rPr>
        <w:t>здатність розв’язувати складні спеціалізовані задачі та практичні проблеми під час професійної діяльності у сфері обліку, аудиту та оподаткування або в процесі навчання, що передбачає застосування теорій та методів економічної науки і характеризується комплексністю й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009"/>
        <w:gridCol w:w="1327"/>
      </w:tblGrid>
      <w:tr w:rsidR="00A70221" w:rsidRPr="007E77C5" w:rsidTr="009E26FB">
        <w:trPr>
          <w:tblHeader/>
        </w:trPr>
        <w:tc>
          <w:tcPr>
            <w:tcW w:w="1278" w:type="pct"/>
            <w:vAlign w:val="center"/>
          </w:tcPr>
          <w:p w:rsidR="00A70221" w:rsidRPr="007E77C5" w:rsidRDefault="00A70221" w:rsidP="009E26FB">
            <w:pPr>
              <w:ind w:right="-164"/>
              <w:jc w:val="center"/>
              <w:rPr>
                <w:b/>
                <w:color w:val="000000"/>
              </w:rPr>
            </w:pPr>
            <w:r w:rsidRPr="007E77C5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A70221" w:rsidRPr="007E77C5" w:rsidRDefault="00A70221" w:rsidP="009E26FB">
            <w:pPr>
              <w:ind w:right="34"/>
              <w:jc w:val="center"/>
              <w:rPr>
                <w:b/>
                <w:color w:val="000000"/>
              </w:rPr>
            </w:pPr>
            <w:r w:rsidRPr="007E77C5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ind w:right="34"/>
              <w:jc w:val="center"/>
              <w:rPr>
                <w:b/>
                <w:color w:val="000000"/>
              </w:rPr>
            </w:pPr>
            <w:r w:rsidRPr="007E77C5">
              <w:rPr>
                <w:b/>
                <w:color w:val="000000"/>
              </w:rPr>
              <w:t>Показник</w:t>
            </w:r>
          </w:p>
          <w:p w:rsidR="00A70221" w:rsidRPr="007E77C5" w:rsidRDefault="00A70221" w:rsidP="009E26FB">
            <w:pPr>
              <w:ind w:right="34"/>
              <w:jc w:val="center"/>
              <w:rPr>
                <w:b/>
                <w:color w:val="000000"/>
              </w:rPr>
            </w:pPr>
            <w:r w:rsidRPr="007E77C5">
              <w:rPr>
                <w:b/>
                <w:color w:val="000000"/>
              </w:rPr>
              <w:t xml:space="preserve">оцінки </w:t>
            </w:r>
          </w:p>
        </w:tc>
      </w:tr>
      <w:tr w:rsidR="00A70221" w:rsidRPr="007E77C5" w:rsidTr="009E26FB">
        <w:tc>
          <w:tcPr>
            <w:tcW w:w="5000" w:type="pct"/>
            <w:gridSpan w:val="3"/>
          </w:tcPr>
          <w:p w:rsidR="00A70221" w:rsidRPr="007E77C5" w:rsidRDefault="00A70221" w:rsidP="009E26FB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7E77C5">
              <w:rPr>
                <w:b/>
                <w:i/>
                <w:color w:val="000000"/>
              </w:rPr>
              <w:t>Знання</w:t>
            </w:r>
            <w:r w:rsidRPr="007E77C5">
              <w:rPr>
                <w:b/>
                <w:color w:val="000000"/>
              </w:rPr>
              <w:t xml:space="preserve"> </w:t>
            </w:r>
          </w:p>
        </w:tc>
      </w:tr>
      <w:tr w:rsidR="00A70221" w:rsidRPr="007E77C5" w:rsidTr="009E26FB">
        <w:trPr>
          <w:trHeight w:val="280"/>
        </w:trPr>
        <w:tc>
          <w:tcPr>
            <w:tcW w:w="1278" w:type="pct"/>
            <w:vMerge w:val="restart"/>
          </w:tcPr>
          <w:p w:rsidR="00A70221" w:rsidRPr="007E77C5" w:rsidRDefault="00A70221" w:rsidP="009E26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color w:val="000000"/>
              </w:rPr>
            </w:pPr>
            <w:r w:rsidRPr="007E77C5">
              <w:rPr>
                <w:color w:val="000000"/>
              </w:rPr>
              <w:t>концептуальні наукові та практичні знання</w:t>
            </w:r>
          </w:p>
          <w:p w:rsidR="00A70221" w:rsidRPr="007E77C5" w:rsidRDefault="00A70221" w:rsidP="009E26FB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ind w:left="35"/>
              <w:rPr>
                <w:color w:val="000000"/>
              </w:rPr>
            </w:pPr>
          </w:p>
          <w:p w:rsidR="00A70221" w:rsidRPr="007E77C5" w:rsidRDefault="00A70221" w:rsidP="009E26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7E77C5">
              <w:rPr>
                <w:color w:val="000000"/>
              </w:rPr>
              <w:t>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t>Відповідь відмінна – правильна, обґрунтована, осмислена.</w:t>
            </w:r>
          </w:p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7E77C5">
              <w:rPr>
                <w:color w:val="000000"/>
              </w:rPr>
              <w:t>Характеризує наявність: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95-100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90-94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85-89</w:t>
            </w:r>
          </w:p>
        </w:tc>
      </w:tr>
      <w:tr w:rsidR="00A70221" w:rsidRPr="007E77C5" w:rsidTr="009E26FB">
        <w:trPr>
          <w:trHeight w:val="267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80-84</w:t>
            </w:r>
          </w:p>
        </w:tc>
      </w:tr>
      <w:tr w:rsidR="00A70221" w:rsidRPr="007E77C5" w:rsidTr="009E26FB">
        <w:trPr>
          <w:trHeight w:val="412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74-79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70-73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65-69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60-64</w:t>
            </w:r>
          </w:p>
        </w:tc>
      </w:tr>
      <w:tr w:rsidR="00A70221" w:rsidRPr="007E77C5" w:rsidTr="009E26FB">
        <w:trPr>
          <w:trHeight w:val="504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&lt;60</w:t>
            </w:r>
          </w:p>
        </w:tc>
      </w:tr>
      <w:tr w:rsidR="00A70221" w:rsidRPr="007E77C5" w:rsidTr="009E26FB">
        <w:tc>
          <w:tcPr>
            <w:tcW w:w="5000" w:type="pct"/>
            <w:gridSpan w:val="3"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E77C5">
              <w:rPr>
                <w:b/>
                <w:i/>
                <w:color w:val="000000"/>
              </w:rPr>
              <w:t>Уміння</w:t>
            </w:r>
          </w:p>
        </w:tc>
      </w:tr>
      <w:tr w:rsidR="00A70221" w:rsidRPr="007E77C5" w:rsidTr="009E26FB">
        <w:tc>
          <w:tcPr>
            <w:tcW w:w="1278" w:type="pct"/>
            <w:vMerge w:val="restart"/>
          </w:tcPr>
          <w:p w:rsidR="00A70221" w:rsidRPr="007E77C5" w:rsidRDefault="00A70221" w:rsidP="009E26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7E77C5">
              <w:rPr>
                <w:color w:val="000000"/>
              </w:rPr>
              <w:t xml:space="preserve">поглиблені когнітивні та практичні уміння/навички, майстерність та </w:t>
            </w:r>
            <w:proofErr w:type="spellStart"/>
            <w:r w:rsidRPr="007E77C5">
              <w:rPr>
                <w:color w:val="000000"/>
              </w:rPr>
              <w:t>інноваційність</w:t>
            </w:r>
            <w:proofErr w:type="spellEnd"/>
            <w:r w:rsidRPr="007E77C5">
              <w:rPr>
                <w:color w:val="000000"/>
              </w:rPr>
              <w:t xml:space="preserve"> на рівні, необхідному для розв’язання </w:t>
            </w:r>
            <w:r w:rsidRPr="007E77C5">
              <w:rPr>
                <w:color w:val="000000"/>
              </w:rPr>
              <w:lastRenderedPageBreak/>
              <w:t>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lastRenderedPageBreak/>
              <w:t>Відповідь характеризує уміння: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виявляти проблеми;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формулювати гіпотези;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розв’язувати проблеми;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оновлювати знання;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інтегрувати знання;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 xml:space="preserve">провадити інноваційну </w:t>
            </w:r>
            <w:proofErr w:type="spellStart"/>
            <w:r w:rsidRPr="007E77C5">
              <w:rPr>
                <w:color w:val="000000"/>
              </w:rPr>
              <w:t>діяльность</w:t>
            </w:r>
            <w:proofErr w:type="spellEnd"/>
            <w:r w:rsidRPr="007E77C5">
              <w:rPr>
                <w:color w:val="000000"/>
              </w:rPr>
              <w:t>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95-100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90-94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85-89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80-84</w:t>
            </w:r>
          </w:p>
        </w:tc>
      </w:tr>
      <w:tr w:rsidR="00A70221" w:rsidRPr="007E77C5" w:rsidTr="009E26FB">
        <w:trPr>
          <w:trHeight w:val="267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74-79</w:t>
            </w:r>
          </w:p>
        </w:tc>
      </w:tr>
      <w:tr w:rsidR="00A70221" w:rsidRPr="007E77C5" w:rsidTr="009E26FB">
        <w:trPr>
          <w:trHeight w:val="412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70-73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65-69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60-64</w:t>
            </w:r>
          </w:p>
        </w:tc>
      </w:tr>
      <w:tr w:rsidR="00A70221" w:rsidRPr="007E77C5" w:rsidTr="009E26FB">
        <w:trPr>
          <w:trHeight w:val="70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7E77C5"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&lt;60</w:t>
            </w:r>
          </w:p>
        </w:tc>
      </w:tr>
      <w:tr w:rsidR="00A70221" w:rsidRPr="007E77C5" w:rsidTr="009E26FB">
        <w:tc>
          <w:tcPr>
            <w:tcW w:w="5000" w:type="pct"/>
            <w:gridSpan w:val="3"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E77C5">
              <w:rPr>
                <w:b/>
                <w:i/>
                <w:color w:val="000000"/>
              </w:rPr>
              <w:t>Комунікація</w:t>
            </w:r>
          </w:p>
        </w:tc>
      </w:tr>
      <w:tr w:rsidR="00A70221" w:rsidRPr="007E77C5" w:rsidTr="009E26FB">
        <w:tc>
          <w:tcPr>
            <w:tcW w:w="1278" w:type="pct"/>
            <w:vMerge w:val="restart"/>
          </w:tcPr>
          <w:p w:rsidR="00A70221" w:rsidRPr="007E77C5" w:rsidRDefault="00A70221" w:rsidP="009E26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донесення до фахівців і нефахівців інформації, ідей, проблем, рішень, власного досвіду та аргументації</w:t>
            </w:r>
          </w:p>
          <w:p w:rsidR="00A70221" w:rsidRPr="007E77C5" w:rsidRDefault="00A70221" w:rsidP="009E26FB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rPr>
                <w:color w:val="000000"/>
              </w:rPr>
            </w:pPr>
          </w:p>
          <w:p w:rsidR="00A70221" w:rsidRPr="007E77C5" w:rsidRDefault="00A70221" w:rsidP="009E26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збір, інтерпретація та застосування даних</w:t>
            </w:r>
          </w:p>
          <w:p w:rsidR="00A70221" w:rsidRPr="007E77C5" w:rsidRDefault="00A70221" w:rsidP="009E26FB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rPr>
                <w:color w:val="000000"/>
              </w:rPr>
            </w:pPr>
          </w:p>
          <w:p w:rsidR="00A70221" w:rsidRPr="007E77C5" w:rsidRDefault="00A70221" w:rsidP="009E26FB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7E77C5">
              <w:rPr>
                <w:color w:val="000000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t>Зрозумілість відповіді (доповіді). Мова: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правильна;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чиста;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ясна;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точна;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логічна;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виразна;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лаконічна.</w:t>
            </w:r>
          </w:p>
          <w:p w:rsidR="00A70221" w:rsidRPr="007E77C5" w:rsidRDefault="00A70221" w:rsidP="009E26FB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E77C5">
              <w:rPr>
                <w:color w:val="000000"/>
              </w:rPr>
              <w:t>Комунікаційна стратегія: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послідовний і несуперечливий розвиток думки;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наявність логічних власних суджень;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7E77C5">
              <w:rPr>
                <w:color w:val="000000"/>
              </w:rPr>
              <w:t>відстоюваним</w:t>
            </w:r>
            <w:proofErr w:type="spellEnd"/>
            <w:r w:rsidRPr="007E77C5">
              <w:rPr>
                <w:color w:val="000000"/>
              </w:rPr>
              <w:t xml:space="preserve"> положенням;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правильна структура відповіді (доповіді);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правильність відповідей на запитання;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доречна техніка відповідей на запитання;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здатність робити висновки та формулювати пропозиції;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95-100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90-94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85-89</w:t>
            </w:r>
          </w:p>
        </w:tc>
      </w:tr>
      <w:tr w:rsidR="00A70221" w:rsidRPr="007E77C5" w:rsidTr="009E26FB">
        <w:trPr>
          <w:trHeight w:val="267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80-84</w:t>
            </w:r>
          </w:p>
        </w:tc>
      </w:tr>
      <w:tr w:rsidR="00A70221" w:rsidRPr="007E77C5" w:rsidTr="009E26FB">
        <w:trPr>
          <w:trHeight w:val="412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74-79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70-73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65-69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60-64</w:t>
            </w:r>
          </w:p>
        </w:tc>
      </w:tr>
      <w:tr w:rsidR="00A70221" w:rsidRPr="007E77C5" w:rsidTr="009E26FB">
        <w:trPr>
          <w:trHeight w:val="190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E77C5">
              <w:rPr>
                <w:color w:val="000000"/>
              </w:rPr>
              <w:t>&lt;60</w:t>
            </w:r>
          </w:p>
        </w:tc>
      </w:tr>
      <w:tr w:rsidR="00A70221" w:rsidRPr="007E77C5" w:rsidTr="009E26FB">
        <w:tc>
          <w:tcPr>
            <w:tcW w:w="5000" w:type="pct"/>
            <w:gridSpan w:val="3"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E77C5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A70221" w:rsidRPr="007E77C5" w:rsidTr="009E26FB">
        <w:tc>
          <w:tcPr>
            <w:tcW w:w="1278" w:type="pct"/>
            <w:vMerge w:val="restart"/>
          </w:tcPr>
          <w:p w:rsidR="00A70221" w:rsidRPr="007E77C5" w:rsidRDefault="00A70221" w:rsidP="009E26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7E77C5">
              <w:rPr>
                <w:color w:val="000000"/>
              </w:rPr>
              <w:t>управління складною технічною або професійною діяльністю чи проектами</w:t>
            </w:r>
          </w:p>
          <w:p w:rsidR="00A70221" w:rsidRPr="007E77C5" w:rsidRDefault="00A70221" w:rsidP="009E26FB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A70221" w:rsidRPr="007E77C5" w:rsidRDefault="00A70221" w:rsidP="009E26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7E77C5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:rsidR="00A70221" w:rsidRPr="007E77C5" w:rsidRDefault="00A70221" w:rsidP="009E26FB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A70221" w:rsidRPr="007E77C5" w:rsidRDefault="00A70221" w:rsidP="009E26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7E77C5">
              <w:rPr>
                <w:color w:val="000000"/>
              </w:rPr>
              <w:t>формування суджень, що враховують соціальні, наукові та етичні аспекти</w:t>
            </w:r>
          </w:p>
          <w:p w:rsidR="00A70221" w:rsidRPr="007E77C5" w:rsidRDefault="00A70221" w:rsidP="009E26FB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A70221" w:rsidRPr="007E77C5" w:rsidRDefault="00A70221" w:rsidP="009E26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7E77C5">
              <w:rPr>
                <w:color w:val="000000"/>
              </w:rPr>
              <w:t>організація та керівництво професійним розвитком осіб та груп</w:t>
            </w:r>
          </w:p>
          <w:p w:rsidR="00A70221" w:rsidRPr="007E77C5" w:rsidRDefault="00A70221" w:rsidP="009E26FB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A70221" w:rsidRPr="007E77C5" w:rsidRDefault="00A70221" w:rsidP="009E26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7E77C5">
              <w:rPr>
                <w:color w:val="000000"/>
              </w:rPr>
              <w:t>здатність продовжувати навчання із значним ступенем автономії</w:t>
            </w:r>
          </w:p>
        </w:tc>
        <w:tc>
          <w:tcPr>
            <w:tcW w:w="3049" w:type="pct"/>
          </w:tcPr>
          <w:p w:rsidR="00A70221" w:rsidRPr="007E77C5" w:rsidRDefault="00A70221" w:rsidP="009E26FB">
            <w:pPr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Відмінне володіння компетенціями: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7E77C5">
              <w:t>використання принципів та методів організації діяльності команди;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7E77C5">
              <w:t>ефективний розподіл повноважень в структурі команди;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7E77C5">
              <w:t>підтримка врівноважених стосунків з членами команди (відповідальність за взаємовідносини);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7E77C5">
              <w:t>стресовитривалість</w:t>
            </w:r>
            <w:proofErr w:type="spellEnd"/>
            <w:r w:rsidRPr="007E77C5">
              <w:t xml:space="preserve">; 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7E77C5">
              <w:t xml:space="preserve">саморегуляція; 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7E77C5">
              <w:t>трудова активність в екстремальних ситуаціях;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7E77C5">
              <w:t>високий рівень особистого ставлення до справи;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7E77C5">
              <w:t>володіння всіма видами навчальної діяльності;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t>належний рівень фундаментальних знань;</w:t>
            </w:r>
          </w:p>
          <w:p w:rsidR="00A70221" w:rsidRPr="007E77C5" w:rsidRDefault="00A70221" w:rsidP="009E26FB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E77C5">
              <w:t xml:space="preserve">належний рівень сформованості </w:t>
            </w:r>
            <w:proofErr w:type="spellStart"/>
            <w:r w:rsidRPr="007E77C5">
              <w:t>загальнонавчальних</w:t>
            </w:r>
            <w:proofErr w:type="spellEnd"/>
            <w:r w:rsidRPr="007E77C5">
              <w:t xml:space="preserve"> умінь і навичок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95-100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90-94</w:t>
            </w:r>
          </w:p>
        </w:tc>
      </w:tr>
      <w:tr w:rsidR="00A70221" w:rsidRPr="007E77C5" w:rsidTr="009E26FB">
        <w:trPr>
          <w:trHeight w:val="435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85-89</w:t>
            </w:r>
          </w:p>
        </w:tc>
      </w:tr>
      <w:tr w:rsidR="00A70221" w:rsidRPr="007E77C5" w:rsidTr="009E26FB">
        <w:trPr>
          <w:trHeight w:val="538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80-84</w:t>
            </w:r>
          </w:p>
        </w:tc>
      </w:tr>
      <w:tr w:rsidR="00A70221" w:rsidRPr="007E77C5" w:rsidTr="009E26FB">
        <w:trPr>
          <w:trHeight w:val="160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74-79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E77C5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70-73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E77C5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65-69</w:t>
            </w:r>
          </w:p>
        </w:tc>
      </w:tr>
      <w:tr w:rsidR="00A70221" w:rsidRPr="007E77C5" w:rsidTr="009E26FB"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spacing w:line="240" w:lineRule="atLeast"/>
              <w:jc w:val="center"/>
              <w:rPr>
                <w:color w:val="000000"/>
              </w:rPr>
            </w:pPr>
            <w:r w:rsidRPr="007E77C5">
              <w:rPr>
                <w:color w:val="000000"/>
              </w:rPr>
              <w:t>60-64</w:t>
            </w:r>
          </w:p>
        </w:tc>
      </w:tr>
      <w:tr w:rsidR="00A70221" w:rsidRPr="007E77C5" w:rsidTr="009E26FB">
        <w:trPr>
          <w:trHeight w:val="190"/>
        </w:trPr>
        <w:tc>
          <w:tcPr>
            <w:tcW w:w="1278" w:type="pct"/>
            <w:vMerge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70221" w:rsidRPr="007E77C5" w:rsidRDefault="00A70221" w:rsidP="009E26FB">
            <w:pPr>
              <w:spacing w:line="240" w:lineRule="atLeast"/>
              <w:rPr>
                <w:color w:val="000000"/>
              </w:rPr>
            </w:pPr>
            <w:r w:rsidRPr="007E77C5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A70221" w:rsidRPr="007E77C5" w:rsidRDefault="00A70221" w:rsidP="009E26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E77C5">
              <w:rPr>
                <w:color w:val="000000"/>
              </w:rPr>
              <w:t>&lt;60</w:t>
            </w:r>
          </w:p>
        </w:tc>
      </w:tr>
    </w:tbl>
    <w:p w:rsidR="00A70221" w:rsidRPr="007E77C5" w:rsidRDefault="00A70221" w:rsidP="00A7022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>7. ІНСТРУМЕНТИ, ОБЛАДНАННЯ ТА ПРОГРАМНЕ ЗАБЕЗПЕЧЕННЯ</w:t>
      </w:r>
    </w:p>
    <w:p w:rsidR="00A70221" w:rsidRPr="007E77C5" w:rsidRDefault="00A70221" w:rsidP="00A70221">
      <w:pPr>
        <w:spacing w:before="240"/>
        <w:ind w:firstLine="567"/>
        <w:rPr>
          <w:rFonts w:eastAsiaTheme="majorEastAsia"/>
          <w:bCs/>
          <w:color w:val="000000"/>
          <w:sz w:val="28"/>
          <w:szCs w:val="28"/>
        </w:rPr>
      </w:pPr>
      <w:r w:rsidRPr="007E77C5">
        <w:rPr>
          <w:rFonts w:eastAsiaTheme="majorEastAsia"/>
          <w:bCs/>
          <w:color w:val="000000"/>
          <w:sz w:val="28"/>
          <w:szCs w:val="28"/>
        </w:rPr>
        <w:t xml:space="preserve">Програми пакету Microsoft Office (Word, Excel, </w:t>
      </w:r>
      <w:proofErr w:type="spellStart"/>
      <w:r w:rsidRPr="007E77C5">
        <w:rPr>
          <w:rFonts w:eastAsiaTheme="majorEastAsia"/>
          <w:bCs/>
          <w:color w:val="000000"/>
          <w:sz w:val="28"/>
          <w:szCs w:val="28"/>
        </w:rPr>
        <w:t>Power</w:t>
      </w:r>
      <w:proofErr w:type="spellEnd"/>
      <w:r w:rsidRPr="007E77C5">
        <w:rPr>
          <w:rFonts w:eastAsiaTheme="majorEastAsia"/>
          <w:bCs/>
          <w:color w:val="000000"/>
          <w:sz w:val="28"/>
          <w:szCs w:val="28"/>
        </w:rPr>
        <w:t xml:space="preserve"> </w:t>
      </w:r>
      <w:proofErr w:type="spellStart"/>
      <w:r w:rsidRPr="007E77C5">
        <w:rPr>
          <w:rFonts w:eastAsiaTheme="majorEastAsia"/>
          <w:bCs/>
          <w:color w:val="000000"/>
          <w:sz w:val="28"/>
          <w:szCs w:val="28"/>
        </w:rPr>
        <w:t>Point</w:t>
      </w:r>
      <w:proofErr w:type="spellEnd"/>
      <w:r w:rsidRPr="007E77C5">
        <w:rPr>
          <w:rFonts w:eastAsiaTheme="majorEastAsia"/>
          <w:bCs/>
          <w:color w:val="000000"/>
          <w:sz w:val="28"/>
          <w:szCs w:val="28"/>
        </w:rPr>
        <w:t xml:space="preserve">, </w:t>
      </w:r>
      <w:r w:rsidR="00D5435D" w:rsidRPr="007E77C5">
        <w:rPr>
          <w:rFonts w:eastAsiaTheme="majorEastAsia"/>
          <w:bCs/>
          <w:color w:val="000000"/>
          <w:sz w:val="28"/>
          <w:szCs w:val="28"/>
        </w:rPr>
        <w:t xml:space="preserve">Microsoft </w:t>
      </w:r>
      <w:proofErr w:type="spellStart"/>
      <w:r w:rsidRPr="007E77C5">
        <w:rPr>
          <w:rFonts w:eastAsiaTheme="majorEastAsia"/>
          <w:bCs/>
          <w:color w:val="000000"/>
          <w:sz w:val="28"/>
          <w:szCs w:val="28"/>
        </w:rPr>
        <w:t>Teams</w:t>
      </w:r>
      <w:proofErr w:type="spellEnd"/>
      <w:r w:rsidRPr="007E77C5">
        <w:rPr>
          <w:rFonts w:eastAsiaTheme="majorEastAsia"/>
          <w:bCs/>
          <w:color w:val="000000"/>
          <w:sz w:val="28"/>
          <w:szCs w:val="28"/>
        </w:rPr>
        <w:t>).</w:t>
      </w:r>
    </w:p>
    <w:p w:rsidR="00A70221" w:rsidRPr="007E77C5" w:rsidRDefault="00A70221" w:rsidP="00A70221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7E77C5">
        <w:rPr>
          <w:rFonts w:eastAsiaTheme="majorEastAsia"/>
          <w:bCs/>
          <w:color w:val="000000"/>
          <w:sz w:val="28"/>
          <w:szCs w:val="28"/>
        </w:rPr>
        <w:lastRenderedPageBreak/>
        <w:t xml:space="preserve">Дистанційна платформа </w:t>
      </w:r>
      <w:proofErr w:type="spellStart"/>
      <w:r w:rsidRPr="007E77C5">
        <w:rPr>
          <w:rFonts w:eastAsiaTheme="majorEastAsia"/>
          <w:bCs/>
          <w:color w:val="000000"/>
          <w:sz w:val="28"/>
          <w:szCs w:val="28"/>
        </w:rPr>
        <w:t>Moodle</w:t>
      </w:r>
      <w:proofErr w:type="spellEnd"/>
      <w:r w:rsidRPr="007E77C5">
        <w:rPr>
          <w:rFonts w:eastAsiaTheme="majorEastAsia"/>
          <w:bCs/>
          <w:color w:val="000000"/>
          <w:sz w:val="28"/>
          <w:szCs w:val="28"/>
        </w:rPr>
        <w:t>.</w:t>
      </w:r>
    </w:p>
    <w:p w:rsidR="00AC1C20" w:rsidRPr="007E77C5" w:rsidRDefault="00916A4D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77C5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F43F1B" w:rsidRPr="007E77C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7E77C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7E77C5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27"/>
    </w:p>
    <w:p w:rsidR="007E77C5" w:rsidRDefault="00BA428D" w:rsidP="00D5435D">
      <w:pPr>
        <w:ind w:firstLine="709"/>
        <w:jc w:val="both"/>
        <w:rPr>
          <w:color w:val="000000" w:themeColor="text1"/>
          <w:sz w:val="28"/>
          <w:szCs w:val="28"/>
        </w:rPr>
      </w:pPr>
      <w:r w:rsidRPr="007E77C5">
        <w:rPr>
          <w:color w:val="000000" w:themeColor="text1"/>
          <w:sz w:val="28"/>
          <w:szCs w:val="28"/>
        </w:rPr>
        <w:t>1</w:t>
      </w:r>
      <w:r w:rsidR="00D5435D" w:rsidRPr="007E77C5">
        <w:rPr>
          <w:color w:val="000000" w:themeColor="text1"/>
          <w:sz w:val="28"/>
          <w:szCs w:val="28"/>
        </w:rPr>
        <w:t xml:space="preserve">. </w:t>
      </w:r>
      <w:bookmarkStart w:id="28" w:name="_Hlk46385552"/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 xml:space="preserve">Бондар Ю. В. Робочі документи аудитора //Лід </w:t>
      </w:r>
      <w:proofErr w:type="spellStart"/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>Скедьюли</w:t>
      </w:r>
      <w:proofErr w:type="spellEnd"/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 xml:space="preserve"> та програми. Аудиторська вибірка: посібник. Київ: </w:t>
      </w:r>
      <w:proofErr w:type="spellStart"/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>ДП</w:t>
      </w:r>
      <w:proofErr w:type="spellEnd"/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>Інформ.-аналіт</w:t>
      </w:r>
      <w:proofErr w:type="spellEnd"/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>. агентство. – 2017.</w:t>
      </w:r>
    </w:p>
    <w:p w:rsidR="007E77C5" w:rsidRPr="00162FD5" w:rsidRDefault="00D5435D" w:rsidP="00D5435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77C5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="008052BE" w:rsidRPr="00162FD5">
        <w:rPr>
          <w:color w:val="000000" w:themeColor="text1"/>
          <w:sz w:val="28"/>
          <w:szCs w:val="28"/>
          <w:shd w:val="clear" w:color="auto" w:fill="FFFFFF"/>
        </w:rPr>
        <w:t>Хомутенко</w:t>
      </w:r>
      <w:proofErr w:type="spellEnd"/>
      <w:r w:rsidR="008052BE" w:rsidRPr="00162FD5">
        <w:rPr>
          <w:color w:val="000000" w:themeColor="text1"/>
          <w:sz w:val="28"/>
          <w:szCs w:val="28"/>
          <w:shd w:val="clear" w:color="auto" w:fill="FFFFFF"/>
        </w:rPr>
        <w:t xml:space="preserve"> А. В., </w:t>
      </w:r>
      <w:proofErr w:type="spellStart"/>
      <w:r w:rsidR="008052BE" w:rsidRPr="00162FD5">
        <w:rPr>
          <w:color w:val="000000" w:themeColor="text1"/>
          <w:sz w:val="28"/>
          <w:szCs w:val="28"/>
          <w:shd w:val="clear" w:color="auto" w:fill="FFFFFF"/>
        </w:rPr>
        <w:t>Хомутенко</w:t>
      </w:r>
      <w:proofErr w:type="spellEnd"/>
      <w:r w:rsidR="008052BE" w:rsidRPr="00162FD5">
        <w:rPr>
          <w:color w:val="000000" w:themeColor="text1"/>
          <w:sz w:val="28"/>
          <w:szCs w:val="28"/>
          <w:shd w:val="clear" w:color="auto" w:fill="FFFFFF"/>
        </w:rPr>
        <w:t xml:space="preserve"> В. П. Аудит (Основи державного, незалежного професійного та внутрішнього аудиту). – 2012.</w:t>
      </w:r>
    </w:p>
    <w:p w:rsidR="00D5435D" w:rsidRPr="007E77C5" w:rsidRDefault="008052BE" w:rsidP="008052B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FD5">
        <w:rPr>
          <w:color w:val="000000" w:themeColor="text1"/>
          <w:sz w:val="28"/>
          <w:szCs w:val="28"/>
          <w:shd w:val="clear" w:color="auto" w:fill="FFFFFF"/>
        </w:rPr>
        <w:t>3. Антонюк О. Р. Конспект лекцій з дисципліни «Аудит» для здобувачів першого (бакалаврського) рівня вищої освіти спеціальності 071 «Облік і оподаткування» та здобувачів вищої освіти за скороченим планом навчання (інтегровані) денної та заочної форм навчання. – 2018.</w:t>
      </w:r>
    </w:p>
    <w:bookmarkEnd w:id="28"/>
    <w:p w:rsidR="00D5435D" w:rsidRPr="007E77C5" w:rsidRDefault="00162FD5" w:rsidP="00D5435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="00D5435D" w:rsidRPr="007E77C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bookmarkStart w:id="29" w:name="_Hlk46385593"/>
      <w:r w:rsidR="00D5435D" w:rsidRPr="007E77C5">
        <w:rPr>
          <w:color w:val="000000" w:themeColor="text1"/>
          <w:sz w:val="28"/>
          <w:szCs w:val="28"/>
          <w:shd w:val="clear" w:color="auto" w:fill="FFFFFF"/>
        </w:rPr>
        <w:t xml:space="preserve">Виноградова М. О., </w:t>
      </w:r>
      <w:proofErr w:type="spellStart"/>
      <w:r w:rsidR="00D5435D" w:rsidRPr="007E77C5">
        <w:rPr>
          <w:color w:val="000000" w:themeColor="text1"/>
          <w:sz w:val="28"/>
          <w:szCs w:val="28"/>
          <w:shd w:val="clear" w:color="auto" w:fill="FFFFFF"/>
        </w:rPr>
        <w:t>Жидєєва</w:t>
      </w:r>
      <w:proofErr w:type="spellEnd"/>
      <w:r w:rsidR="00D5435D" w:rsidRPr="007E77C5">
        <w:rPr>
          <w:color w:val="000000" w:themeColor="text1"/>
          <w:sz w:val="28"/>
          <w:szCs w:val="28"/>
          <w:shd w:val="clear" w:color="auto" w:fill="FFFFFF"/>
        </w:rPr>
        <w:t xml:space="preserve"> Л. І. Аудит: навчальний посібник //К.: ЦУЛ. – 2014. – С. 500-510.</w:t>
      </w:r>
    </w:p>
    <w:p w:rsidR="007E77C5" w:rsidRPr="007E77C5" w:rsidRDefault="00162FD5" w:rsidP="007E77C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D5435D" w:rsidRPr="007E77C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 xml:space="preserve">Слободяник Ю. Б., </w:t>
      </w:r>
      <w:proofErr w:type="spellStart"/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>Сиротенко</w:t>
      </w:r>
      <w:proofErr w:type="spellEnd"/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 xml:space="preserve"> Н. А. Підготовка, подання та аудит фінансової звітності: траєкторія змін //Облік і фінанси. – 2018. – №. 1. – С. 72-79.</w:t>
      </w:r>
    </w:p>
    <w:p w:rsidR="007E77C5" w:rsidRDefault="00162FD5" w:rsidP="007E77C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="00D5435D" w:rsidRPr="007E77C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E77C5" w:rsidRPr="007E77C5">
        <w:rPr>
          <w:color w:val="000000" w:themeColor="text1"/>
          <w:sz w:val="28"/>
          <w:szCs w:val="28"/>
          <w:shd w:val="clear" w:color="auto" w:fill="FFFFFF"/>
        </w:rPr>
        <w:t>Михалків А. А. Роль аудиту в забезпеченні достовірності фінансової звітності //Науковий вісник Ужгородського національного університету. Серія: Міжнародні економічні відносини та світове господарство. – 2016. – №. 6 (2). – С. 105-107.</w:t>
      </w:r>
    </w:p>
    <w:p w:rsidR="000A5A6E" w:rsidRPr="007E77C5" w:rsidRDefault="000A5A6E" w:rsidP="007E77C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bookmarkStart w:id="30" w:name="_Hlk46743200"/>
      <w:r w:rsidRPr="000A5A6E">
        <w:rPr>
          <w:color w:val="000000" w:themeColor="text1"/>
          <w:sz w:val="28"/>
          <w:szCs w:val="28"/>
          <w:shd w:val="clear" w:color="auto" w:fill="FFFFFF"/>
        </w:rPr>
        <w:t>Закон України. Про аудит фінансової звітності та аудиторську діяльність //Відомості Верховної Ради (ВВР). – 2018. – №. 9.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bookmarkEnd w:id="30"/>
    </w:p>
    <w:bookmarkEnd w:id="29"/>
    <w:p w:rsidR="005F5A5F" w:rsidRPr="007E77C5" w:rsidRDefault="005F5A5F" w:rsidP="00FC10CC">
      <w:pPr>
        <w:suppressLineNumbers/>
        <w:suppressAutoHyphens/>
        <w:rPr>
          <w:sz w:val="28"/>
          <w:szCs w:val="28"/>
        </w:rPr>
      </w:pPr>
    </w:p>
    <w:p w:rsidR="00E31962" w:rsidRPr="007E77C5" w:rsidRDefault="00E31962">
      <w:pPr>
        <w:suppressLineNumbers/>
        <w:suppressAutoHyphens/>
        <w:jc w:val="center"/>
        <w:rPr>
          <w:bCs/>
          <w:sz w:val="28"/>
          <w:szCs w:val="28"/>
        </w:rPr>
      </w:pPr>
    </w:p>
    <w:sectPr w:rsidR="00E31962" w:rsidRPr="007E77C5" w:rsidSect="00E50E0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2D" w:rsidRDefault="0064472D" w:rsidP="00B95F75">
      <w:r>
        <w:separator/>
      </w:r>
    </w:p>
  </w:endnote>
  <w:endnote w:type="continuationSeparator" w:id="0">
    <w:p w:rsidR="0064472D" w:rsidRDefault="0064472D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6E" w:rsidRDefault="00F22335">
    <w:pPr>
      <w:pStyle w:val="af1"/>
      <w:jc w:val="center"/>
    </w:pPr>
    <w:r>
      <w:rPr>
        <w:noProof/>
      </w:rPr>
      <w:fldChar w:fldCharType="begin"/>
    </w:r>
    <w:r w:rsidR="000A5A6E">
      <w:rPr>
        <w:noProof/>
      </w:rPr>
      <w:instrText xml:space="preserve"> PAGE   \* MERGEFORMAT </w:instrText>
    </w:r>
    <w:r>
      <w:rPr>
        <w:noProof/>
      </w:rPr>
      <w:fldChar w:fldCharType="separate"/>
    </w:r>
    <w:r w:rsidR="00EF7A89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2D" w:rsidRDefault="0064472D" w:rsidP="00B95F75">
      <w:r>
        <w:separator/>
      </w:r>
    </w:p>
  </w:footnote>
  <w:footnote w:type="continuationSeparator" w:id="0">
    <w:p w:rsidR="0064472D" w:rsidRDefault="0064472D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145B8C"/>
    <w:multiLevelType w:val="multilevel"/>
    <w:tmpl w:val="7E66761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D8E7FA1"/>
    <w:multiLevelType w:val="hybridMultilevel"/>
    <w:tmpl w:val="FF12FD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80337"/>
    <w:multiLevelType w:val="hybridMultilevel"/>
    <w:tmpl w:val="C3C60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"/>
  </w:num>
  <w:num w:numId="5">
    <w:abstractNumId w:val="16"/>
  </w:num>
  <w:num w:numId="6">
    <w:abstractNumId w:val="5"/>
  </w:num>
  <w:num w:numId="7">
    <w:abstractNumId w:val="9"/>
  </w:num>
  <w:num w:numId="8">
    <w:abstractNumId w:val="12"/>
  </w:num>
  <w:num w:numId="9">
    <w:abstractNumId w:val="21"/>
  </w:num>
  <w:num w:numId="10">
    <w:abstractNumId w:val="6"/>
  </w:num>
  <w:num w:numId="11">
    <w:abstractNumId w:val="19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7"/>
  </w:num>
  <w:num w:numId="17">
    <w:abstractNumId w:val="20"/>
  </w:num>
  <w:num w:numId="18">
    <w:abstractNumId w:val="0"/>
  </w:num>
  <w:num w:numId="19">
    <w:abstractNumId w:val="3"/>
  </w:num>
  <w:num w:numId="20">
    <w:abstractNumId w:val="18"/>
  </w:num>
  <w:num w:numId="21">
    <w:abstractNumId w:val="7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5FB"/>
    <w:rsid w:val="0000601A"/>
    <w:rsid w:val="00011B6A"/>
    <w:rsid w:val="00011CB7"/>
    <w:rsid w:val="00015A34"/>
    <w:rsid w:val="0004380B"/>
    <w:rsid w:val="000512EA"/>
    <w:rsid w:val="000567C9"/>
    <w:rsid w:val="00064D43"/>
    <w:rsid w:val="000658DB"/>
    <w:rsid w:val="00082F61"/>
    <w:rsid w:val="000878AC"/>
    <w:rsid w:val="00091888"/>
    <w:rsid w:val="000A4DEC"/>
    <w:rsid w:val="000A5A6E"/>
    <w:rsid w:val="000B2980"/>
    <w:rsid w:val="000B57D9"/>
    <w:rsid w:val="000C5BA8"/>
    <w:rsid w:val="000D03FA"/>
    <w:rsid w:val="000D70FE"/>
    <w:rsid w:val="000E0106"/>
    <w:rsid w:val="000E5B22"/>
    <w:rsid w:val="000E731E"/>
    <w:rsid w:val="001011E5"/>
    <w:rsid w:val="001143C5"/>
    <w:rsid w:val="0011747F"/>
    <w:rsid w:val="001334A0"/>
    <w:rsid w:val="001362FC"/>
    <w:rsid w:val="001373CE"/>
    <w:rsid w:val="00140448"/>
    <w:rsid w:val="001406EC"/>
    <w:rsid w:val="00146845"/>
    <w:rsid w:val="001508A1"/>
    <w:rsid w:val="00153988"/>
    <w:rsid w:val="00160A97"/>
    <w:rsid w:val="001620F7"/>
    <w:rsid w:val="00162FD5"/>
    <w:rsid w:val="00166E07"/>
    <w:rsid w:val="001672BF"/>
    <w:rsid w:val="00182899"/>
    <w:rsid w:val="00185972"/>
    <w:rsid w:val="00187E6A"/>
    <w:rsid w:val="00191124"/>
    <w:rsid w:val="001927A4"/>
    <w:rsid w:val="00194586"/>
    <w:rsid w:val="00196FFA"/>
    <w:rsid w:val="001A087A"/>
    <w:rsid w:val="001A6E5D"/>
    <w:rsid w:val="001A79DA"/>
    <w:rsid w:val="001B2ED6"/>
    <w:rsid w:val="001C121E"/>
    <w:rsid w:val="001C7C2F"/>
    <w:rsid w:val="001D2D5C"/>
    <w:rsid w:val="001D44E4"/>
    <w:rsid w:val="001D560D"/>
    <w:rsid w:val="001E1268"/>
    <w:rsid w:val="001E1880"/>
    <w:rsid w:val="001E33C4"/>
    <w:rsid w:val="001E7294"/>
    <w:rsid w:val="001F06AF"/>
    <w:rsid w:val="001F2F86"/>
    <w:rsid w:val="001F67EC"/>
    <w:rsid w:val="00205335"/>
    <w:rsid w:val="002146A0"/>
    <w:rsid w:val="00215C5A"/>
    <w:rsid w:val="00220ADA"/>
    <w:rsid w:val="00225B42"/>
    <w:rsid w:val="00230542"/>
    <w:rsid w:val="00234B6B"/>
    <w:rsid w:val="0023500E"/>
    <w:rsid w:val="00237658"/>
    <w:rsid w:val="0024257E"/>
    <w:rsid w:val="0024301F"/>
    <w:rsid w:val="00255A2F"/>
    <w:rsid w:val="00255D53"/>
    <w:rsid w:val="00256C40"/>
    <w:rsid w:val="00257372"/>
    <w:rsid w:val="00265939"/>
    <w:rsid w:val="002677AD"/>
    <w:rsid w:val="00273451"/>
    <w:rsid w:val="00274A96"/>
    <w:rsid w:val="00275199"/>
    <w:rsid w:val="00276089"/>
    <w:rsid w:val="00286B8D"/>
    <w:rsid w:val="002B0B64"/>
    <w:rsid w:val="002C06C3"/>
    <w:rsid w:val="002C3269"/>
    <w:rsid w:val="002C5352"/>
    <w:rsid w:val="002D0D9A"/>
    <w:rsid w:val="002D2527"/>
    <w:rsid w:val="002D3955"/>
    <w:rsid w:val="002D4B16"/>
    <w:rsid w:val="002E74B1"/>
    <w:rsid w:val="002F253C"/>
    <w:rsid w:val="002F700E"/>
    <w:rsid w:val="00303B86"/>
    <w:rsid w:val="00317445"/>
    <w:rsid w:val="0032312C"/>
    <w:rsid w:val="00327C7A"/>
    <w:rsid w:val="00332A18"/>
    <w:rsid w:val="003439F0"/>
    <w:rsid w:val="00344224"/>
    <w:rsid w:val="00352024"/>
    <w:rsid w:val="00354C14"/>
    <w:rsid w:val="00376BCE"/>
    <w:rsid w:val="00381767"/>
    <w:rsid w:val="00381909"/>
    <w:rsid w:val="00381AD1"/>
    <w:rsid w:val="00382574"/>
    <w:rsid w:val="0038764E"/>
    <w:rsid w:val="00393129"/>
    <w:rsid w:val="00397337"/>
    <w:rsid w:val="003A3B53"/>
    <w:rsid w:val="003B7D91"/>
    <w:rsid w:val="003C056D"/>
    <w:rsid w:val="003C0644"/>
    <w:rsid w:val="003C271B"/>
    <w:rsid w:val="003D13A9"/>
    <w:rsid w:val="003D2378"/>
    <w:rsid w:val="003F353E"/>
    <w:rsid w:val="00401F46"/>
    <w:rsid w:val="00407CCB"/>
    <w:rsid w:val="004100B1"/>
    <w:rsid w:val="00421C05"/>
    <w:rsid w:val="00423103"/>
    <w:rsid w:val="004274EA"/>
    <w:rsid w:val="004446AF"/>
    <w:rsid w:val="00446444"/>
    <w:rsid w:val="00453774"/>
    <w:rsid w:val="00455DAA"/>
    <w:rsid w:val="00456EDD"/>
    <w:rsid w:val="00467DC3"/>
    <w:rsid w:val="0047502B"/>
    <w:rsid w:val="004756D0"/>
    <w:rsid w:val="00475E7D"/>
    <w:rsid w:val="004762A7"/>
    <w:rsid w:val="00494857"/>
    <w:rsid w:val="00494E17"/>
    <w:rsid w:val="004955C0"/>
    <w:rsid w:val="00496006"/>
    <w:rsid w:val="004A0405"/>
    <w:rsid w:val="004A382A"/>
    <w:rsid w:val="004A622E"/>
    <w:rsid w:val="004B55C7"/>
    <w:rsid w:val="004C14CA"/>
    <w:rsid w:val="004C2535"/>
    <w:rsid w:val="004D0E42"/>
    <w:rsid w:val="004D4C31"/>
    <w:rsid w:val="004D6842"/>
    <w:rsid w:val="004E1C93"/>
    <w:rsid w:val="004E6BF2"/>
    <w:rsid w:val="004E716B"/>
    <w:rsid w:val="004F4D87"/>
    <w:rsid w:val="004F60F4"/>
    <w:rsid w:val="004F6FE7"/>
    <w:rsid w:val="0050129A"/>
    <w:rsid w:val="00510282"/>
    <w:rsid w:val="0051730F"/>
    <w:rsid w:val="00524D35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A0C8E"/>
    <w:rsid w:val="005A19D0"/>
    <w:rsid w:val="005A1EFA"/>
    <w:rsid w:val="005B5148"/>
    <w:rsid w:val="005B5C31"/>
    <w:rsid w:val="005C1A7B"/>
    <w:rsid w:val="005D1DE1"/>
    <w:rsid w:val="005D6891"/>
    <w:rsid w:val="005E2965"/>
    <w:rsid w:val="005F5A5F"/>
    <w:rsid w:val="005F69DF"/>
    <w:rsid w:val="005F6B5E"/>
    <w:rsid w:val="005F7006"/>
    <w:rsid w:val="0060073A"/>
    <w:rsid w:val="00600F76"/>
    <w:rsid w:val="00603901"/>
    <w:rsid w:val="00603DDD"/>
    <w:rsid w:val="0060475C"/>
    <w:rsid w:val="00612142"/>
    <w:rsid w:val="0062118B"/>
    <w:rsid w:val="00621545"/>
    <w:rsid w:val="0063071C"/>
    <w:rsid w:val="00640AA4"/>
    <w:rsid w:val="00642CDA"/>
    <w:rsid w:val="0064472D"/>
    <w:rsid w:val="006517BA"/>
    <w:rsid w:val="00662F85"/>
    <w:rsid w:val="00662F9D"/>
    <w:rsid w:val="006634CB"/>
    <w:rsid w:val="0066472E"/>
    <w:rsid w:val="0066569C"/>
    <w:rsid w:val="006705FB"/>
    <w:rsid w:val="00677E8B"/>
    <w:rsid w:val="0068094F"/>
    <w:rsid w:val="00682348"/>
    <w:rsid w:val="00683C1B"/>
    <w:rsid w:val="00685CE1"/>
    <w:rsid w:val="00694129"/>
    <w:rsid w:val="006972C6"/>
    <w:rsid w:val="006979CD"/>
    <w:rsid w:val="006A4C6F"/>
    <w:rsid w:val="006B131E"/>
    <w:rsid w:val="006B5054"/>
    <w:rsid w:val="006C08FE"/>
    <w:rsid w:val="006C360B"/>
    <w:rsid w:val="006C5E86"/>
    <w:rsid w:val="006D4BA6"/>
    <w:rsid w:val="006D7393"/>
    <w:rsid w:val="006E0CAF"/>
    <w:rsid w:val="006E23C2"/>
    <w:rsid w:val="006E5ACF"/>
    <w:rsid w:val="006F0A89"/>
    <w:rsid w:val="006F79EB"/>
    <w:rsid w:val="00720F89"/>
    <w:rsid w:val="00722E70"/>
    <w:rsid w:val="00727599"/>
    <w:rsid w:val="00740BCC"/>
    <w:rsid w:val="007428B0"/>
    <w:rsid w:val="00746D7B"/>
    <w:rsid w:val="00746F1B"/>
    <w:rsid w:val="007640D6"/>
    <w:rsid w:val="0076529A"/>
    <w:rsid w:val="00772DFB"/>
    <w:rsid w:val="00774079"/>
    <w:rsid w:val="00775DE0"/>
    <w:rsid w:val="007802B3"/>
    <w:rsid w:val="0078758D"/>
    <w:rsid w:val="007940D1"/>
    <w:rsid w:val="007B0470"/>
    <w:rsid w:val="007C58EC"/>
    <w:rsid w:val="007C62CB"/>
    <w:rsid w:val="007D0B1E"/>
    <w:rsid w:val="007E77C5"/>
    <w:rsid w:val="007F2D4D"/>
    <w:rsid w:val="0080072C"/>
    <w:rsid w:val="008040FF"/>
    <w:rsid w:val="008052BE"/>
    <w:rsid w:val="0080545A"/>
    <w:rsid w:val="00805D9A"/>
    <w:rsid w:val="00810D0F"/>
    <w:rsid w:val="00827C73"/>
    <w:rsid w:val="0083494E"/>
    <w:rsid w:val="00835C87"/>
    <w:rsid w:val="00840E39"/>
    <w:rsid w:val="0085137B"/>
    <w:rsid w:val="008531BA"/>
    <w:rsid w:val="00855269"/>
    <w:rsid w:val="00857B80"/>
    <w:rsid w:val="00862EBF"/>
    <w:rsid w:val="00863161"/>
    <w:rsid w:val="008655EC"/>
    <w:rsid w:val="00865C0D"/>
    <w:rsid w:val="00871D44"/>
    <w:rsid w:val="0087438B"/>
    <w:rsid w:val="00881D98"/>
    <w:rsid w:val="00891C29"/>
    <w:rsid w:val="008920E3"/>
    <w:rsid w:val="00895AE8"/>
    <w:rsid w:val="00896CD8"/>
    <w:rsid w:val="008A666D"/>
    <w:rsid w:val="008A7AE8"/>
    <w:rsid w:val="008B57B7"/>
    <w:rsid w:val="008D05AC"/>
    <w:rsid w:val="008D0C7F"/>
    <w:rsid w:val="008D7B78"/>
    <w:rsid w:val="008E5FA6"/>
    <w:rsid w:val="008F2014"/>
    <w:rsid w:val="008F2496"/>
    <w:rsid w:val="008F5639"/>
    <w:rsid w:val="00902CF4"/>
    <w:rsid w:val="00905302"/>
    <w:rsid w:val="00905B7A"/>
    <w:rsid w:val="0091321A"/>
    <w:rsid w:val="00913FE6"/>
    <w:rsid w:val="00916A4D"/>
    <w:rsid w:val="00922C61"/>
    <w:rsid w:val="00922E80"/>
    <w:rsid w:val="00925F22"/>
    <w:rsid w:val="00926D0D"/>
    <w:rsid w:val="00930D3A"/>
    <w:rsid w:val="009350A6"/>
    <w:rsid w:val="00936006"/>
    <w:rsid w:val="00953923"/>
    <w:rsid w:val="00954EF4"/>
    <w:rsid w:val="009572D4"/>
    <w:rsid w:val="00964881"/>
    <w:rsid w:val="009652A1"/>
    <w:rsid w:val="00973144"/>
    <w:rsid w:val="00975658"/>
    <w:rsid w:val="009779FB"/>
    <w:rsid w:val="009827D4"/>
    <w:rsid w:val="00983A8E"/>
    <w:rsid w:val="00984C5D"/>
    <w:rsid w:val="00990491"/>
    <w:rsid w:val="00991946"/>
    <w:rsid w:val="00992E80"/>
    <w:rsid w:val="0099360B"/>
    <w:rsid w:val="009A0BBE"/>
    <w:rsid w:val="009A2D14"/>
    <w:rsid w:val="009A3C4B"/>
    <w:rsid w:val="009B7E6B"/>
    <w:rsid w:val="009C0094"/>
    <w:rsid w:val="009C2004"/>
    <w:rsid w:val="009C2133"/>
    <w:rsid w:val="009C2BA8"/>
    <w:rsid w:val="009C48AC"/>
    <w:rsid w:val="009D1C24"/>
    <w:rsid w:val="009D31BD"/>
    <w:rsid w:val="009D4E00"/>
    <w:rsid w:val="009D5622"/>
    <w:rsid w:val="009E223A"/>
    <w:rsid w:val="009E26FB"/>
    <w:rsid w:val="009E3CB6"/>
    <w:rsid w:val="009E6C55"/>
    <w:rsid w:val="009F28BE"/>
    <w:rsid w:val="009F2E19"/>
    <w:rsid w:val="009F78E1"/>
    <w:rsid w:val="00A00D2C"/>
    <w:rsid w:val="00A02E43"/>
    <w:rsid w:val="00A149C6"/>
    <w:rsid w:val="00A23A0D"/>
    <w:rsid w:val="00A24FA4"/>
    <w:rsid w:val="00A31E84"/>
    <w:rsid w:val="00A35961"/>
    <w:rsid w:val="00A35970"/>
    <w:rsid w:val="00A3612F"/>
    <w:rsid w:val="00A46933"/>
    <w:rsid w:val="00A55BA3"/>
    <w:rsid w:val="00A60863"/>
    <w:rsid w:val="00A63728"/>
    <w:rsid w:val="00A70221"/>
    <w:rsid w:val="00A702BE"/>
    <w:rsid w:val="00A74842"/>
    <w:rsid w:val="00A753C2"/>
    <w:rsid w:val="00A77D1A"/>
    <w:rsid w:val="00A944D1"/>
    <w:rsid w:val="00A9628F"/>
    <w:rsid w:val="00AA3BE0"/>
    <w:rsid w:val="00AA74E0"/>
    <w:rsid w:val="00AC013E"/>
    <w:rsid w:val="00AC015A"/>
    <w:rsid w:val="00AC1C20"/>
    <w:rsid w:val="00AC5D69"/>
    <w:rsid w:val="00AD108A"/>
    <w:rsid w:val="00AD490C"/>
    <w:rsid w:val="00AD7998"/>
    <w:rsid w:val="00AE4083"/>
    <w:rsid w:val="00AE75ED"/>
    <w:rsid w:val="00AF61B0"/>
    <w:rsid w:val="00B01134"/>
    <w:rsid w:val="00B11F24"/>
    <w:rsid w:val="00B127E6"/>
    <w:rsid w:val="00B13D03"/>
    <w:rsid w:val="00B21572"/>
    <w:rsid w:val="00B22504"/>
    <w:rsid w:val="00B235DC"/>
    <w:rsid w:val="00B30742"/>
    <w:rsid w:val="00B31C41"/>
    <w:rsid w:val="00B3542B"/>
    <w:rsid w:val="00B518EA"/>
    <w:rsid w:val="00B528F1"/>
    <w:rsid w:val="00B52DF0"/>
    <w:rsid w:val="00B66309"/>
    <w:rsid w:val="00B745EE"/>
    <w:rsid w:val="00B77D7B"/>
    <w:rsid w:val="00B77FE1"/>
    <w:rsid w:val="00B80449"/>
    <w:rsid w:val="00B84D85"/>
    <w:rsid w:val="00B901E6"/>
    <w:rsid w:val="00B95F75"/>
    <w:rsid w:val="00B97BAF"/>
    <w:rsid w:val="00BA22F7"/>
    <w:rsid w:val="00BA428D"/>
    <w:rsid w:val="00BC0DEC"/>
    <w:rsid w:val="00BC2FFB"/>
    <w:rsid w:val="00BC75C4"/>
    <w:rsid w:val="00BD08A8"/>
    <w:rsid w:val="00BD34A3"/>
    <w:rsid w:val="00BD357F"/>
    <w:rsid w:val="00BD4CE5"/>
    <w:rsid w:val="00C01EDE"/>
    <w:rsid w:val="00C021CF"/>
    <w:rsid w:val="00C04469"/>
    <w:rsid w:val="00C078CC"/>
    <w:rsid w:val="00C124F6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4C50"/>
    <w:rsid w:val="00C41E4D"/>
    <w:rsid w:val="00C46F54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A250D"/>
    <w:rsid w:val="00CA488D"/>
    <w:rsid w:val="00CB0C0A"/>
    <w:rsid w:val="00CB3215"/>
    <w:rsid w:val="00CB4A48"/>
    <w:rsid w:val="00CB6F1A"/>
    <w:rsid w:val="00CC5F6B"/>
    <w:rsid w:val="00CD1C34"/>
    <w:rsid w:val="00CD3D50"/>
    <w:rsid w:val="00CE337A"/>
    <w:rsid w:val="00CE5191"/>
    <w:rsid w:val="00CF15AB"/>
    <w:rsid w:val="00D00DF4"/>
    <w:rsid w:val="00D0257E"/>
    <w:rsid w:val="00D12CB0"/>
    <w:rsid w:val="00D2478A"/>
    <w:rsid w:val="00D27CC3"/>
    <w:rsid w:val="00D317F0"/>
    <w:rsid w:val="00D31CC0"/>
    <w:rsid w:val="00D334CE"/>
    <w:rsid w:val="00D514D6"/>
    <w:rsid w:val="00D541E4"/>
    <w:rsid w:val="00D5435D"/>
    <w:rsid w:val="00D5614E"/>
    <w:rsid w:val="00D64998"/>
    <w:rsid w:val="00D718DB"/>
    <w:rsid w:val="00D7349E"/>
    <w:rsid w:val="00D857BB"/>
    <w:rsid w:val="00D900C6"/>
    <w:rsid w:val="00D9453E"/>
    <w:rsid w:val="00D96FCB"/>
    <w:rsid w:val="00DA005C"/>
    <w:rsid w:val="00DA0538"/>
    <w:rsid w:val="00DA7443"/>
    <w:rsid w:val="00DB038E"/>
    <w:rsid w:val="00DB6014"/>
    <w:rsid w:val="00DC2337"/>
    <w:rsid w:val="00DD12E3"/>
    <w:rsid w:val="00DD3100"/>
    <w:rsid w:val="00DD631B"/>
    <w:rsid w:val="00DE06DB"/>
    <w:rsid w:val="00DF0731"/>
    <w:rsid w:val="00DF396A"/>
    <w:rsid w:val="00DF5BB8"/>
    <w:rsid w:val="00E02561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0415"/>
    <w:rsid w:val="00E414AB"/>
    <w:rsid w:val="00E42861"/>
    <w:rsid w:val="00E43B0E"/>
    <w:rsid w:val="00E44A92"/>
    <w:rsid w:val="00E46325"/>
    <w:rsid w:val="00E50CED"/>
    <w:rsid w:val="00E50E08"/>
    <w:rsid w:val="00E56FE0"/>
    <w:rsid w:val="00E6115B"/>
    <w:rsid w:val="00E651D9"/>
    <w:rsid w:val="00E662D0"/>
    <w:rsid w:val="00E67577"/>
    <w:rsid w:val="00E80883"/>
    <w:rsid w:val="00E85347"/>
    <w:rsid w:val="00E85E50"/>
    <w:rsid w:val="00E95DAE"/>
    <w:rsid w:val="00E97274"/>
    <w:rsid w:val="00E97689"/>
    <w:rsid w:val="00E97A4E"/>
    <w:rsid w:val="00EA6A44"/>
    <w:rsid w:val="00EB5FAA"/>
    <w:rsid w:val="00EC51E2"/>
    <w:rsid w:val="00EC6EB9"/>
    <w:rsid w:val="00EF07E4"/>
    <w:rsid w:val="00EF7A89"/>
    <w:rsid w:val="00F01698"/>
    <w:rsid w:val="00F1224C"/>
    <w:rsid w:val="00F2065D"/>
    <w:rsid w:val="00F22335"/>
    <w:rsid w:val="00F27F28"/>
    <w:rsid w:val="00F33594"/>
    <w:rsid w:val="00F35DAD"/>
    <w:rsid w:val="00F36734"/>
    <w:rsid w:val="00F429F4"/>
    <w:rsid w:val="00F43CA5"/>
    <w:rsid w:val="00F43F1B"/>
    <w:rsid w:val="00F45941"/>
    <w:rsid w:val="00F47627"/>
    <w:rsid w:val="00F5254B"/>
    <w:rsid w:val="00F536AC"/>
    <w:rsid w:val="00F55855"/>
    <w:rsid w:val="00F560C6"/>
    <w:rsid w:val="00F6732E"/>
    <w:rsid w:val="00F67E1E"/>
    <w:rsid w:val="00F702E3"/>
    <w:rsid w:val="00F74369"/>
    <w:rsid w:val="00F91167"/>
    <w:rsid w:val="00F92820"/>
    <w:rsid w:val="00F93807"/>
    <w:rsid w:val="00FA368E"/>
    <w:rsid w:val="00FA4EF1"/>
    <w:rsid w:val="00FA65FF"/>
    <w:rsid w:val="00FA76C9"/>
    <w:rsid w:val="00FB2944"/>
    <w:rsid w:val="00FC10CC"/>
    <w:rsid w:val="00FC73F9"/>
    <w:rsid w:val="00FC7576"/>
    <w:rsid w:val="00FD6AC9"/>
    <w:rsid w:val="00FE224E"/>
    <w:rsid w:val="00FF1E5D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16">
    <w:name w:val="Незакрита згадка1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541C-D48B-4F55-A97C-C855EBA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13303</Words>
  <Characters>7583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БИ-2</cp:lastModifiedBy>
  <cp:revision>2</cp:revision>
  <cp:lastPrinted>2018-09-05T09:13:00Z</cp:lastPrinted>
  <dcterms:created xsi:type="dcterms:W3CDTF">2021-01-11T10:06:00Z</dcterms:created>
  <dcterms:modified xsi:type="dcterms:W3CDTF">2021-01-11T10:06:00Z</dcterms:modified>
</cp:coreProperties>
</file>